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5" w:type="dxa"/>
        <w:jc w:val="center"/>
        <w:tblLook w:val="04A0" w:firstRow="1" w:lastRow="0" w:firstColumn="1" w:lastColumn="0" w:noHBand="0" w:noVBand="1"/>
      </w:tblPr>
      <w:tblGrid>
        <w:gridCol w:w="2762"/>
        <w:gridCol w:w="2467"/>
        <w:gridCol w:w="2427"/>
        <w:gridCol w:w="3129"/>
      </w:tblGrid>
      <w:tr w:rsidR="005275FC" w:rsidRPr="003066BD" w14:paraId="62DD3AFD" w14:textId="77777777" w:rsidTr="00596D7C">
        <w:trPr>
          <w:jc w:val="center"/>
        </w:trPr>
        <w:tc>
          <w:tcPr>
            <w:tcW w:w="2762" w:type="dxa"/>
            <w:tcBorders>
              <w:top w:val="single" w:sz="12" w:space="0" w:color="auto"/>
              <w:left w:val="single" w:sz="12" w:space="0" w:color="auto"/>
              <w:bottom w:val="single" w:sz="12" w:space="0" w:color="auto"/>
              <w:right w:val="single" w:sz="12" w:space="0" w:color="auto"/>
            </w:tcBorders>
          </w:tcPr>
          <w:p w14:paraId="7EC6DB0C" w14:textId="77777777" w:rsidR="005275FC" w:rsidRPr="003066BD" w:rsidRDefault="005275FC" w:rsidP="0027694D">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14:anchorId="10DF42A1" wp14:editId="600BD89A">
                  <wp:extent cx="1030014" cy="866775"/>
                  <wp:effectExtent l="0" t="0" r="0" b="0"/>
                  <wp:docPr id="12" name="Picture 1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023" w:type="dxa"/>
            <w:gridSpan w:val="3"/>
            <w:tcBorders>
              <w:top w:val="single" w:sz="12" w:space="0" w:color="auto"/>
              <w:left w:val="single" w:sz="12" w:space="0" w:color="auto"/>
              <w:bottom w:val="single" w:sz="12" w:space="0" w:color="auto"/>
              <w:right w:val="single" w:sz="12" w:space="0" w:color="auto"/>
            </w:tcBorders>
            <w:vAlign w:val="center"/>
          </w:tcPr>
          <w:p w14:paraId="2DCE6AA0" w14:textId="51262363" w:rsidR="005275FC" w:rsidRPr="003066BD" w:rsidRDefault="005275FC" w:rsidP="005275FC">
            <w:pPr>
              <w:spacing w:after="0"/>
              <w:jc w:val="center"/>
              <w:rPr>
                <w:rFonts w:ascii="Georgia" w:hAnsi="Georgia" w:cs="Arial"/>
              </w:rPr>
            </w:pPr>
            <w:r w:rsidRPr="005275FC">
              <w:rPr>
                <w:rFonts w:ascii="Georgia" w:hAnsi="Georgia" w:cs="Times New Roman"/>
                <w:bCs/>
                <w:color w:val="auto"/>
                <w:sz w:val="40"/>
                <w:szCs w:val="40"/>
              </w:rPr>
              <w:t>Responsible and Sustainable Creativity: Working with the Georgia Tech Invention Studio</w:t>
            </w:r>
          </w:p>
        </w:tc>
      </w:tr>
      <w:tr w:rsidR="005275FC" w:rsidRPr="003066BD" w14:paraId="4479D86E" w14:textId="77777777" w:rsidTr="00596D7C">
        <w:trPr>
          <w:trHeight w:val="1068"/>
          <w:jc w:val="center"/>
        </w:trPr>
        <w:tc>
          <w:tcPr>
            <w:tcW w:w="2762" w:type="dxa"/>
            <w:tcBorders>
              <w:top w:val="single" w:sz="12" w:space="0" w:color="auto"/>
              <w:left w:val="single" w:sz="12" w:space="0" w:color="auto"/>
              <w:right w:val="single" w:sz="12" w:space="0" w:color="auto"/>
            </w:tcBorders>
            <w:vAlign w:val="center"/>
          </w:tcPr>
          <w:p w14:paraId="5C2CE4F5" w14:textId="0AF56516" w:rsidR="005275FC" w:rsidRPr="00596D7C" w:rsidRDefault="005275FC" w:rsidP="0027694D">
            <w:pPr>
              <w:pStyle w:val="Box"/>
              <w:jc w:val="center"/>
              <w:rPr>
                <w:rFonts w:ascii="Arial" w:hAnsi="Arial" w:cs="Arial"/>
                <w:color w:val="auto"/>
                <w:sz w:val="22"/>
                <w:szCs w:val="22"/>
              </w:rPr>
            </w:pPr>
            <w:r w:rsidRPr="00596D7C">
              <w:rPr>
                <w:rFonts w:ascii="Georgia" w:hAnsi="Georgia" w:cs="Arial"/>
                <w:b/>
                <w:color w:val="auto"/>
                <w:sz w:val="22"/>
                <w:szCs w:val="22"/>
              </w:rPr>
              <w:t>Discipline:</w:t>
            </w:r>
            <w:r w:rsidRPr="00596D7C">
              <w:rPr>
                <w:rFonts w:ascii="Arial" w:hAnsi="Arial" w:cs="Arial"/>
                <w:b/>
                <w:color w:val="auto"/>
                <w:sz w:val="22"/>
                <w:szCs w:val="22"/>
              </w:rPr>
              <w:t xml:space="preserve"> </w:t>
            </w:r>
            <w:r w:rsidRPr="00596D7C">
              <w:rPr>
                <w:rFonts w:ascii="Arial" w:hAnsi="Arial" w:cs="Arial"/>
                <w:color w:val="auto"/>
                <w:sz w:val="22"/>
                <w:szCs w:val="22"/>
              </w:rPr>
              <w:t>All</w:t>
            </w:r>
          </w:p>
        </w:tc>
        <w:tc>
          <w:tcPr>
            <w:tcW w:w="2467" w:type="dxa"/>
            <w:tcBorders>
              <w:top w:val="single" w:sz="12" w:space="0" w:color="auto"/>
              <w:left w:val="single" w:sz="12" w:space="0" w:color="auto"/>
              <w:bottom w:val="single" w:sz="12" w:space="0" w:color="auto"/>
              <w:right w:val="single" w:sz="12" w:space="0" w:color="auto"/>
            </w:tcBorders>
            <w:vAlign w:val="center"/>
          </w:tcPr>
          <w:p w14:paraId="41587E2B" w14:textId="4DC489A8" w:rsidR="005275FC" w:rsidRPr="00596D7C" w:rsidRDefault="005275FC" w:rsidP="0027694D">
            <w:pPr>
              <w:pStyle w:val="Box"/>
              <w:jc w:val="center"/>
              <w:rPr>
                <w:rFonts w:ascii="Arial" w:hAnsi="Arial" w:cs="Arial"/>
                <w:b/>
                <w:color w:val="auto"/>
                <w:sz w:val="22"/>
                <w:szCs w:val="22"/>
              </w:rPr>
            </w:pPr>
            <w:r w:rsidRPr="00596D7C">
              <w:rPr>
                <w:rFonts w:ascii="Georgia" w:hAnsi="Georgia" w:cs="Arial"/>
                <w:b/>
                <w:color w:val="auto"/>
                <w:sz w:val="22"/>
                <w:szCs w:val="22"/>
              </w:rPr>
              <w:t xml:space="preserve">Type: </w:t>
            </w:r>
            <w:r w:rsidRPr="00596D7C">
              <w:rPr>
                <w:rFonts w:ascii="Arial" w:hAnsi="Arial" w:cs="Arial"/>
                <w:color w:val="auto"/>
                <w:sz w:val="22"/>
                <w:szCs w:val="22"/>
              </w:rPr>
              <w:t>Take-home assignment/project; in-class exercise</w:t>
            </w:r>
          </w:p>
        </w:tc>
        <w:tc>
          <w:tcPr>
            <w:tcW w:w="2427" w:type="dxa"/>
            <w:tcBorders>
              <w:top w:val="single" w:sz="12" w:space="0" w:color="auto"/>
              <w:left w:val="single" w:sz="12" w:space="0" w:color="auto"/>
              <w:bottom w:val="single" w:sz="12" w:space="0" w:color="auto"/>
              <w:right w:val="single" w:sz="12" w:space="0" w:color="auto"/>
            </w:tcBorders>
            <w:vAlign w:val="center"/>
          </w:tcPr>
          <w:p w14:paraId="7AED186D" w14:textId="52A62C0E" w:rsidR="005275FC" w:rsidRPr="00596D7C" w:rsidRDefault="005275FC" w:rsidP="0027694D">
            <w:pPr>
              <w:pStyle w:val="Box"/>
              <w:jc w:val="center"/>
              <w:rPr>
                <w:rFonts w:ascii="Arial" w:hAnsi="Arial" w:cs="Arial"/>
                <w:b/>
                <w:color w:val="auto"/>
                <w:sz w:val="22"/>
                <w:szCs w:val="22"/>
              </w:rPr>
            </w:pPr>
            <w:r w:rsidRPr="00596D7C">
              <w:rPr>
                <w:rFonts w:ascii="Georgia" w:hAnsi="Georgia" w:cs="Arial"/>
                <w:b/>
                <w:color w:val="auto"/>
                <w:sz w:val="22"/>
                <w:szCs w:val="22"/>
              </w:rPr>
              <w:t>Time Commitment:</w:t>
            </w:r>
            <w:r w:rsidRPr="00596D7C">
              <w:rPr>
                <w:rFonts w:ascii="Arial" w:hAnsi="Arial" w:cs="Arial"/>
                <w:b/>
                <w:color w:val="auto"/>
                <w:sz w:val="22"/>
                <w:szCs w:val="22"/>
              </w:rPr>
              <w:t xml:space="preserve"> </w:t>
            </w:r>
            <w:r w:rsidRPr="00596D7C">
              <w:rPr>
                <w:rFonts w:ascii="Arial" w:hAnsi="Arial" w:cs="Arial"/>
                <w:color w:val="auto"/>
                <w:sz w:val="22"/>
                <w:szCs w:val="22"/>
              </w:rPr>
              <w:t>45-60 mins</w:t>
            </w:r>
          </w:p>
        </w:tc>
        <w:tc>
          <w:tcPr>
            <w:tcW w:w="3129" w:type="dxa"/>
            <w:tcBorders>
              <w:top w:val="single" w:sz="12" w:space="0" w:color="auto"/>
              <w:left w:val="single" w:sz="12" w:space="0" w:color="auto"/>
              <w:bottom w:val="single" w:sz="12" w:space="0" w:color="auto"/>
              <w:right w:val="single" w:sz="12" w:space="0" w:color="auto"/>
            </w:tcBorders>
            <w:vAlign w:val="center"/>
          </w:tcPr>
          <w:p w14:paraId="74CF0182" w14:textId="1A8657BE" w:rsidR="005275FC" w:rsidRPr="00596D7C" w:rsidRDefault="005275FC" w:rsidP="00596D7C">
            <w:pPr>
              <w:spacing w:after="0"/>
              <w:jc w:val="center"/>
              <w:rPr>
                <w:rFonts w:ascii="Arial" w:hAnsi="Arial" w:cs="Arial"/>
                <w:sz w:val="22"/>
                <w:szCs w:val="22"/>
              </w:rPr>
            </w:pPr>
            <w:r w:rsidRPr="00596D7C">
              <w:rPr>
                <w:rFonts w:ascii="Georgia" w:hAnsi="Georgia" w:cs="Arial"/>
                <w:b/>
                <w:color w:val="auto"/>
                <w:sz w:val="22"/>
                <w:szCs w:val="22"/>
              </w:rPr>
              <w:t>Category:</w:t>
            </w:r>
            <w:r w:rsidRPr="00596D7C">
              <w:rPr>
                <w:rFonts w:ascii="Arial" w:hAnsi="Arial" w:cs="Arial"/>
                <w:b/>
                <w:color w:val="auto"/>
                <w:sz w:val="22"/>
                <w:szCs w:val="22"/>
              </w:rPr>
              <w:t xml:space="preserve"> </w:t>
            </w:r>
            <w:r w:rsidRPr="00596D7C">
              <w:rPr>
                <w:rFonts w:ascii="Arial" w:hAnsi="Arial" w:cs="Arial"/>
                <w:color w:val="auto"/>
                <w:sz w:val="22"/>
                <w:szCs w:val="22"/>
              </w:rPr>
              <w:t>GT1000</w:t>
            </w:r>
            <w:r w:rsidR="00596D7C" w:rsidRPr="00596D7C">
              <w:rPr>
                <w:rFonts w:ascii="Arial" w:hAnsi="Arial" w:cs="Arial"/>
                <w:color w:val="auto"/>
                <w:sz w:val="22"/>
                <w:szCs w:val="22"/>
              </w:rPr>
              <w:t>; Sustainability in Atlanta</w:t>
            </w:r>
          </w:p>
        </w:tc>
      </w:tr>
      <w:tr w:rsidR="005275FC" w:rsidRPr="003066BD" w14:paraId="2E5D911D" w14:textId="77777777" w:rsidTr="00596D7C">
        <w:trPr>
          <w:trHeight w:val="422"/>
          <w:jc w:val="center"/>
        </w:trPr>
        <w:tc>
          <w:tcPr>
            <w:tcW w:w="10785" w:type="dxa"/>
            <w:gridSpan w:val="4"/>
            <w:tcBorders>
              <w:top w:val="single" w:sz="12" w:space="0" w:color="auto"/>
              <w:left w:val="single" w:sz="12" w:space="0" w:color="auto"/>
              <w:bottom w:val="single" w:sz="12" w:space="0" w:color="auto"/>
              <w:right w:val="single" w:sz="12" w:space="0" w:color="auto"/>
            </w:tcBorders>
            <w:vAlign w:val="center"/>
          </w:tcPr>
          <w:p w14:paraId="1170C5B6" w14:textId="27AC0312" w:rsidR="005275FC" w:rsidRPr="00596D7C" w:rsidRDefault="005275FC" w:rsidP="0027694D">
            <w:pPr>
              <w:spacing w:before="120" w:after="120"/>
              <w:rPr>
                <w:rFonts w:ascii="Arial" w:hAnsi="Arial" w:cs="Arial"/>
                <w:sz w:val="22"/>
                <w:szCs w:val="22"/>
              </w:rPr>
            </w:pPr>
            <w:r w:rsidRPr="00596D7C">
              <w:rPr>
                <w:rFonts w:ascii="Georgia" w:hAnsi="Georgia" w:cs="Arial"/>
                <w:b/>
                <w:color w:val="auto"/>
                <w:sz w:val="22"/>
                <w:szCs w:val="22"/>
              </w:rPr>
              <w:t>Big Ideas:</w:t>
            </w:r>
            <w:r w:rsidRPr="00596D7C">
              <w:rPr>
                <w:rFonts w:ascii="Arial" w:hAnsi="Arial" w:cs="Arial"/>
                <w:color w:val="auto"/>
                <w:sz w:val="22"/>
                <w:szCs w:val="22"/>
              </w:rPr>
              <w:t xml:space="preserve"> </w:t>
            </w:r>
            <w:hyperlink r:id="rId8">
              <w:r w:rsidRPr="00596D7C">
                <w:rPr>
                  <w:rStyle w:val="Hyperlink"/>
                  <w:rFonts w:ascii="Arial" w:eastAsia="Cambria" w:hAnsi="Arial" w:cs="Arial"/>
                  <w:color w:val="4472C4" w:themeColor="accent1"/>
                  <w:sz w:val="22"/>
                  <w:szCs w:val="22"/>
                </w:rPr>
                <w:t>Problem-Based Learning</w:t>
              </w:r>
            </w:hyperlink>
            <w:r w:rsidRPr="00596D7C">
              <w:rPr>
                <w:rFonts w:ascii="Arial" w:eastAsia="Cambria" w:hAnsi="Arial" w:cs="Arial"/>
                <w:color w:val="4472C4" w:themeColor="accent1"/>
                <w:sz w:val="22"/>
                <w:szCs w:val="22"/>
              </w:rPr>
              <w:t xml:space="preserve">; </w:t>
            </w:r>
            <w:hyperlink r:id="rId9">
              <w:r w:rsidRPr="00596D7C">
                <w:rPr>
                  <w:rStyle w:val="Hyperlink"/>
                  <w:rFonts w:ascii="Arial" w:eastAsia="Cambria" w:hAnsi="Arial" w:cs="Arial"/>
                  <w:color w:val="4472C4" w:themeColor="accent1"/>
                  <w:sz w:val="22"/>
                  <w:szCs w:val="22"/>
                </w:rPr>
                <w:t>Long-Term Visioning</w:t>
              </w:r>
            </w:hyperlink>
          </w:p>
        </w:tc>
      </w:tr>
      <w:tr w:rsidR="005275FC" w:rsidRPr="003066BD" w14:paraId="3D1ECDE5" w14:textId="77777777" w:rsidTr="00596D7C">
        <w:trPr>
          <w:trHeight w:val="422"/>
          <w:jc w:val="center"/>
        </w:trPr>
        <w:tc>
          <w:tcPr>
            <w:tcW w:w="10785" w:type="dxa"/>
            <w:gridSpan w:val="4"/>
            <w:tcBorders>
              <w:top w:val="single" w:sz="12" w:space="0" w:color="auto"/>
              <w:left w:val="single" w:sz="12" w:space="0" w:color="auto"/>
              <w:bottom w:val="single" w:sz="12" w:space="0" w:color="auto"/>
              <w:right w:val="single" w:sz="12" w:space="0" w:color="auto"/>
            </w:tcBorders>
          </w:tcPr>
          <w:p w14:paraId="5694CFA3" w14:textId="77777777" w:rsidR="005275FC" w:rsidRPr="00596D7C" w:rsidRDefault="005275FC" w:rsidP="0027694D">
            <w:pPr>
              <w:pStyle w:val="Box"/>
              <w:spacing w:after="0"/>
              <w:rPr>
                <w:rFonts w:ascii="Georgia" w:hAnsi="Georgia" w:cs="Arial"/>
                <w:b/>
                <w:color w:val="auto"/>
                <w:sz w:val="22"/>
                <w:szCs w:val="22"/>
              </w:rPr>
            </w:pPr>
            <w:r w:rsidRPr="00596D7C">
              <w:rPr>
                <w:rFonts w:ascii="Georgia" w:hAnsi="Georgia" w:cs="Arial"/>
                <w:b/>
                <w:color w:val="auto"/>
                <w:sz w:val="22"/>
                <w:szCs w:val="22"/>
              </w:rPr>
              <w:t>OVERVIEW:</w:t>
            </w:r>
          </w:p>
          <w:p w14:paraId="4C7EF236" w14:textId="4E9D1739" w:rsidR="005275FC" w:rsidRPr="00596D7C" w:rsidRDefault="005275FC" w:rsidP="0027694D">
            <w:pPr>
              <w:pStyle w:val="Box"/>
              <w:spacing w:after="120"/>
              <w:rPr>
                <w:rFonts w:ascii="Arial" w:hAnsi="Arial" w:cs="Arial"/>
                <w:b/>
                <w:color w:val="auto"/>
                <w:sz w:val="22"/>
                <w:szCs w:val="22"/>
                <w:u w:val="single"/>
              </w:rPr>
            </w:pPr>
            <w:r w:rsidRPr="00596D7C">
              <w:rPr>
                <w:rFonts w:ascii="Arial" w:eastAsia="Cambria" w:hAnsi="Arial" w:cs="Arial"/>
                <w:color w:val="auto"/>
                <w:sz w:val="22"/>
                <w:szCs w:val="22"/>
              </w:rPr>
              <w:t>This tool is developed from ideas used by Yelena Rivera-Vale and Kristina Chatfield in their GT 1000 courses. Students are invited to tour the Georgia Tech Invention Studio and to then consider how the projects they would like to create in the Studio take responsible and sustainable design practices into account.</w:t>
            </w:r>
          </w:p>
        </w:tc>
      </w:tr>
      <w:tr w:rsidR="005275FC" w:rsidRPr="003066BD" w14:paraId="2BB53830" w14:textId="77777777" w:rsidTr="00596D7C">
        <w:trPr>
          <w:jc w:val="center"/>
        </w:trPr>
        <w:tc>
          <w:tcPr>
            <w:tcW w:w="10785" w:type="dxa"/>
            <w:gridSpan w:val="4"/>
            <w:tcBorders>
              <w:top w:val="single" w:sz="12" w:space="0" w:color="auto"/>
              <w:left w:val="single" w:sz="12" w:space="0" w:color="auto"/>
              <w:bottom w:val="single" w:sz="12" w:space="0" w:color="auto"/>
              <w:right w:val="single" w:sz="12" w:space="0" w:color="auto"/>
            </w:tcBorders>
          </w:tcPr>
          <w:p w14:paraId="61CDA095" w14:textId="77777777" w:rsidR="005275FC" w:rsidRPr="00596D7C" w:rsidRDefault="005275FC" w:rsidP="0027694D">
            <w:pPr>
              <w:pStyle w:val="Box"/>
              <w:rPr>
                <w:rFonts w:ascii="Vitesse Medium" w:hAnsi="Vitesse Medium" w:cs="Arial"/>
                <w:b/>
                <w:color w:val="auto"/>
                <w:sz w:val="22"/>
                <w:szCs w:val="22"/>
              </w:rPr>
            </w:pPr>
            <w:r w:rsidRPr="00596D7C">
              <w:rPr>
                <w:rFonts w:ascii="Georgia" w:hAnsi="Georgia" w:cs="Arial"/>
                <w:b/>
                <w:color w:val="auto"/>
                <w:sz w:val="22"/>
                <w:szCs w:val="22"/>
              </w:rPr>
              <w:t xml:space="preserve">INSTRUCTIONS: </w:t>
            </w:r>
          </w:p>
          <w:p w14:paraId="35CC7D3E" w14:textId="77777777" w:rsidR="005275FC" w:rsidRPr="00596D7C" w:rsidRDefault="005275FC" w:rsidP="005275FC">
            <w:pPr>
              <w:pStyle w:val="Box-Numbers"/>
              <w:numPr>
                <w:ilvl w:val="0"/>
                <w:numId w:val="13"/>
              </w:numPr>
              <w:spacing w:after="0"/>
              <w:rPr>
                <w:rFonts w:ascii="Arial" w:hAnsi="Arial" w:cs="Arial"/>
                <w:color w:val="auto"/>
                <w:sz w:val="22"/>
                <w:szCs w:val="22"/>
              </w:rPr>
            </w:pPr>
            <w:r w:rsidRPr="00596D7C">
              <w:rPr>
                <w:rFonts w:ascii="Arial" w:eastAsia="Cambria" w:hAnsi="Arial" w:cs="Arial"/>
                <w:color w:val="auto"/>
                <w:sz w:val="22"/>
                <w:szCs w:val="22"/>
              </w:rPr>
              <w:t xml:space="preserve">Review the instructions for students and decide whether students will take the tour on their own, or if you will schedule a class field trip to the Studio. Contact </w:t>
            </w:r>
            <w:hyperlink r:id="rId10">
              <w:r w:rsidRPr="00596D7C">
                <w:rPr>
                  <w:rFonts w:ascii="Arial" w:eastAsia="Cambria" w:hAnsi="Arial" w:cs="Arial"/>
                  <w:color w:val="auto"/>
                  <w:sz w:val="22"/>
                  <w:szCs w:val="22"/>
                </w:rPr>
                <w:t>the Invention Studio</w:t>
              </w:r>
            </w:hyperlink>
            <w:r w:rsidRPr="00596D7C">
              <w:rPr>
                <w:rFonts w:ascii="Arial" w:eastAsia="Cambria" w:hAnsi="Arial" w:cs="Arial"/>
                <w:color w:val="auto"/>
                <w:sz w:val="22"/>
                <w:szCs w:val="22"/>
              </w:rPr>
              <w:t xml:space="preserve">. </w:t>
            </w:r>
          </w:p>
          <w:p w14:paraId="00ED93CF" w14:textId="77777777" w:rsidR="005275FC" w:rsidRPr="00596D7C" w:rsidRDefault="005275FC" w:rsidP="005275FC">
            <w:pPr>
              <w:pStyle w:val="Box-Numbers"/>
              <w:numPr>
                <w:ilvl w:val="0"/>
                <w:numId w:val="13"/>
              </w:numPr>
              <w:spacing w:after="0"/>
              <w:rPr>
                <w:rFonts w:ascii="Arial" w:hAnsi="Arial" w:cs="Arial"/>
                <w:color w:val="auto"/>
                <w:sz w:val="22"/>
                <w:szCs w:val="22"/>
              </w:rPr>
            </w:pPr>
            <w:r w:rsidRPr="00596D7C">
              <w:rPr>
                <w:rFonts w:ascii="Arial" w:eastAsia="Cambria" w:hAnsi="Arial" w:cs="Arial"/>
                <w:color w:val="auto"/>
                <w:sz w:val="22"/>
                <w:szCs w:val="22"/>
              </w:rPr>
              <w:t>Decide whether you will be assigning the optional writing task (see the optional task portion of the instructions for students).</w:t>
            </w:r>
          </w:p>
          <w:p w14:paraId="354C2F56" w14:textId="77777777" w:rsidR="005275FC" w:rsidRPr="00596D7C" w:rsidRDefault="005275FC" w:rsidP="005275FC">
            <w:pPr>
              <w:pStyle w:val="Box-Numbers"/>
              <w:numPr>
                <w:ilvl w:val="0"/>
                <w:numId w:val="13"/>
              </w:numPr>
              <w:spacing w:after="0"/>
              <w:rPr>
                <w:rFonts w:ascii="Arial" w:hAnsi="Arial" w:cs="Arial"/>
                <w:color w:val="auto"/>
                <w:sz w:val="22"/>
                <w:szCs w:val="22"/>
              </w:rPr>
            </w:pPr>
            <w:r w:rsidRPr="00596D7C">
              <w:rPr>
                <w:rFonts w:ascii="Arial" w:eastAsia="Cambria" w:hAnsi="Arial" w:cs="Arial"/>
                <w:color w:val="auto"/>
                <w:sz w:val="22"/>
                <w:szCs w:val="22"/>
              </w:rPr>
              <w:t>Arrange students in small groups, which will tour the Invention Studio together.</w:t>
            </w:r>
          </w:p>
          <w:p w14:paraId="46C0C67E" w14:textId="77777777" w:rsidR="005275FC" w:rsidRPr="00596D7C" w:rsidRDefault="005275FC" w:rsidP="005275FC">
            <w:pPr>
              <w:pStyle w:val="Box-Numbers"/>
              <w:numPr>
                <w:ilvl w:val="0"/>
                <w:numId w:val="13"/>
              </w:numPr>
              <w:spacing w:after="0"/>
              <w:rPr>
                <w:rFonts w:ascii="Arial" w:hAnsi="Arial" w:cs="Arial"/>
                <w:color w:val="auto"/>
                <w:sz w:val="22"/>
                <w:szCs w:val="22"/>
              </w:rPr>
            </w:pPr>
            <w:r w:rsidRPr="00596D7C">
              <w:rPr>
                <w:rFonts w:ascii="Arial" w:eastAsia="Cambria" w:hAnsi="Arial" w:cs="Arial"/>
                <w:color w:val="auto"/>
                <w:sz w:val="22"/>
                <w:szCs w:val="22"/>
              </w:rPr>
              <w:t xml:space="preserve">Invite students, after their tour, to brainstorm what types of projects they would like to create. </w:t>
            </w:r>
          </w:p>
          <w:p w14:paraId="6C8BA35B" w14:textId="77777777" w:rsidR="005275FC" w:rsidRPr="00596D7C" w:rsidRDefault="005275FC" w:rsidP="005275FC">
            <w:pPr>
              <w:pStyle w:val="Box-Numbers"/>
              <w:numPr>
                <w:ilvl w:val="0"/>
                <w:numId w:val="13"/>
              </w:numPr>
              <w:spacing w:after="0"/>
              <w:rPr>
                <w:rFonts w:ascii="Arial" w:hAnsi="Arial" w:cs="Arial"/>
                <w:color w:val="auto"/>
                <w:sz w:val="22"/>
                <w:szCs w:val="22"/>
              </w:rPr>
            </w:pPr>
            <w:r w:rsidRPr="00596D7C">
              <w:rPr>
                <w:rFonts w:ascii="Arial" w:eastAsia="Cambria" w:hAnsi="Arial" w:cs="Arial"/>
                <w:color w:val="auto"/>
                <w:sz w:val="22"/>
                <w:szCs w:val="22"/>
              </w:rPr>
              <w:t xml:space="preserve">Ask students to work with their small groups to create their own definition of sustainability. </w:t>
            </w:r>
          </w:p>
          <w:p w14:paraId="4406B878" w14:textId="77777777" w:rsidR="005275FC" w:rsidRPr="00596D7C" w:rsidRDefault="005275FC" w:rsidP="005275FC">
            <w:pPr>
              <w:pStyle w:val="Box-Numbers"/>
              <w:numPr>
                <w:ilvl w:val="0"/>
                <w:numId w:val="13"/>
              </w:numPr>
              <w:rPr>
                <w:rFonts w:ascii="Arial" w:hAnsi="Arial" w:cs="Arial"/>
                <w:color w:val="auto"/>
                <w:sz w:val="22"/>
                <w:szCs w:val="22"/>
              </w:rPr>
            </w:pPr>
            <w:r w:rsidRPr="00596D7C">
              <w:rPr>
                <w:rFonts w:ascii="Arial" w:eastAsia="Cambria" w:hAnsi="Arial" w:cs="Arial"/>
                <w:color w:val="auto"/>
                <w:sz w:val="22"/>
                <w:szCs w:val="22"/>
              </w:rPr>
              <w:t>Small groups should then discuss specific ideas regarding responsible and sustainable design choices, including a consideration of key stakeholders. Time for this portion should be divided in half—students discuss for the first half and then a representative from each group reports to the class.</w:t>
            </w:r>
          </w:p>
          <w:p w14:paraId="28965E87" w14:textId="50DFA856" w:rsidR="005275FC" w:rsidRPr="00596D7C" w:rsidRDefault="005275FC" w:rsidP="005275FC">
            <w:pPr>
              <w:pStyle w:val="Box"/>
              <w:spacing w:before="60" w:after="120"/>
              <w:rPr>
                <w:rFonts w:ascii="HelveticaNeueLT Std Lt" w:hAnsi="HelveticaNeueLT Std Lt"/>
                <w:color w:val="auto"/>
                <w:sz w:val="22"/>
                <w:szCs w:val="22"/>
              </w:rPr>
            </w:pPr>
            <w:r w:rsidRPr="00596D7C">
              <w:rPr>
                <w:rFonts w:ascii="Arial" w:eastAsia="Cambria" w:hAnsi="Arial" w:cs="Arial"/>
                <w:color w:val="auto"/>
                <w:sz w:val="22"/>
                <w:szCs w:val="22"/>
              </w:rPr>
              <w:t>Optional task: ask small groups to choose an additional reading and create a short presentation for the entire class. The presentation portion is easily adaptable—you’re welcome to choose a traditional group presentation mode with or without visual aids, a podcast, video, or other forms of your choice.</w:t>
            </w:r>
          </w:p>
        </w:tc>
      </w:tr>
      <w:tr w:rsidR="005275FC" w:rsidRPr="003066BD" w14:paraId="489C05EC" w14:textId="77777777" w:rsidTr="00596D7C">
        <w:trPr>
          <w:jc w:val="center"/>
        </w:trPr>
        <w:tc>
          <w:tcPr>
            <w:tcW w:w="10785" w:type="dxa"/>
            <w:gridSpan w:val="4"/>
            <w:tcBorders>
              <w:top w:val="single" w:sz="12" w:space="0" w:color="auto"/>
              <w:left w:val="single" w:sz="12" w:space="0" w:color="auto"/>
              <w:bottom w:val="single" w:sz="12" w:space="0" w:color="auto"/>
              <w:right w:val="single" w:sz="12" w:space="0" w:color="auto"/>
            </w:tcBorders>
          </w:tcPr>
          <w:p w14:paraId="6239466D" w14:textId="77777777" w:rsidR="005275FC" w:rsidRPr="00596D7C" w:rsidRDefault="005275FC" w:rsidP="0027694D">
            <w:pPr>
              <w:pStyle w:val="Box"/>
              <w:spacing w:after="0"/>
              <w:rPr>
                <w:rFonts w:ascii="Arial" w:hAnsi="Arial" w:cs="Arial"/>
                <w:color w:val="auto"/>
                <w:sz w:val="22"/>
                <w:szCs w:val="22"/>
              </w:rPr>
            </w:pPr>
            <w:r w:rsidRPr="00596D7C">
              <w:rPr>
                <w:rFonts w:ascii="Georgia" w:hAnsi="Georgia" w:cs="Arial"/>
                <w:b/>
                <w:color w:val="auto"/>
                <w:sz w:val="22"/>
                <w:szCs w:val="22"/>
              </w:rPr>
              <w:t>SLS STUDENT LEARNING OUTCOMES &amp; ASSESSMENT:</w:t>
            </w:r>
          </w:p>
          <w:p w14:paraId="2AF552C3" w14:textId="77777777" w:rsidR="008757F5" w:rsidRDefault="005275FC" w:rsidP="005275FC">
            <w:pPr>
              <w:pStyle w:val="Box"/>
              <w:spacing w:after="120"/>
              <w:rPr>
                <w:rFonts w:ascii="Arial" w:hAnsi="Arial" w:cs="Arial"/>
                <w:color w:val="auto"/>
                <w:sz w:val="22"/>
                <w:szCs w:val="22"/>
              </w:rPr>
            </w:pPr>
            <w:r w:rsidRPr="00596D7C">
              <w:rPr>
                <w:rFonts w:ascii="Arial" w:hAnsi="Arial" w:cs="Arial"/>
                <w:color w:val="auto"/>
                <w:sz w:val="22"/>
                <w:szCs w:val="22"/>
              </w:rPr>
              <w:t>The Serve-Learn-Sustain toolkit teaching tools are designed to help students achieve not only SLS student learning outcomes (SLOs), but the unique learning outcomes for your own courses. Reflection, concept maps, rubrics, and other assessment methods are shown to improve student learning</w:t>
            </w:r>
            <w:r w:rsidR="008757F5" w:rsidRPr="008757F5">
              <w:rPr>
                <w:rFonts w:ascii="Arial" w:hAnsi="Arial" w:cs="Arial"/>
                <w:color w:val="auto"/>
                <w:sz w:val="22"/>
                <w:szCs w:val="22"/>
              </w:rPr>
              <w:t xml:space="preserve"> </w:t>
            </w:r>
            <w:proofErr w:type="gramStart"/>
            <w:r w:rsidR="008757F5" w:rsidRPr="008757F5">
              <w:rPr>
                <w:rFonts w:ascii="Arial" w:hAnsi="Arial" w:cs="Arial"/>
                <w:color w:val="auto"/>
                <w:sz w:val="22"/>
                <w:szCs w:val="22"/>
              </w:rPr>
              <w:t>For</w:t>
            </w:r>
            <w:proofErr w:type="gramEnd"/>
            <w:r w:rsidR="008757F5" w:rsidRPr="008757F5">
              <w:rPr>
                <w:rFonts w:ascii="Arial" w:hAnsi="Arial" w:cs="Arial"/>
                <w:color w:val="auto"/>
                <w:sz w:val="22"/>
                <w:szCs w:val="22"/>
              </w:rPr>
              <w:t xml:space="preserve"> resources on how to assess your students’ work, please review our </w:t>
            </w:r>
            <w:hyperlink r:id="rId11" w:history="1">
              <w:r w:rsidR="008757F5" w:rsidRPr="008757F5">
                <w:rPr>
                  <w:rStyle w:val="Hyperlink"/>
                  <w:rFonts w:ascii="Arial" w:hAnsi="Arial" w:cs="Arial"/>
                  <w:sz w:val="22"/>
                  <w:szCs w:val="22"/>
                </w:rPr>
                <w:t>Assessment Tools</w:t>
              </w:r>
            </w:hyperlink>
            <w:r w:rsidR="008757F5" w:rsidRPr="008757F5">
              <w:rPr>
                <w:rFonts w:ascii="Arial" w:hAnsi="Arial" w:cs="Arial"/>
                <w:color w:val="auto"/>
                <w:sz w:val="22"/>
                <w:szCs w:val="22"/>
              </w:rPr>
              <w:t xml:space="preserve">.  </w:t>
            </w:r>
          </w:p>
          <w:p w14:paraId="7042AAB6" w14:textId="59D06667" w:rsidR="005275FC" w:rsidRPr="00596D7C" w:rsidRDefault="005275FC" w:rsidP="005275FC">
            <w:pPr>
              <w:pStyle w:val="Box"/>
              <w:spacing w:after="120"/>
              <w:rPr>
                <w:rFonts w:ascii="Arial" w:hAnsi="Arial" w:cs="Arial"/>
                <w:b/>
                <w:color w:val="auto"/>
                <w:sz w:val="22"/>
                <w:szCs w:val="22"/>
                <w:u w:val="single"/>
              </w:rPr>
            </w:pPr>
            <w:bookmarkStart w:id="2" w:name="_GoBack"/>
            <w:bookmarkEnd w:id="2"/>
            <w:r w:rsidRPr="00596D7C">
              <w:rPr>
                <w:rFonts w:ascii="Arial" w:hAnsi="Arial" w:cs="Arial"/>
                <w:b/>
                <w:color w:val="auto"/>
                <w:sz w:val="22"/>
                <w:szCs w:val="22"/>
              </w:rPr>
              <w:t>This tool achieves SLO 3. It also achieves GT1000 SLOS 2, 5 &amp; 6. See the end of this tool for details.</w:t>
            </w:r>
          </w:p>
        </w:tc>
      </w:tr>
    </w:tbl>
    <w:p w14:paraId="249C07AD" w14:textId="461D9980" w:rsidR="005275FC" w:rsidRPr="005D44F0" w:rsidRDefault="005275FC" w:rsidP="005275FC">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75648" behindDoc="0" locked="0" layoutInCell="1" allowOverlap="1" wp14:anchorId="41817C0A" wp14:editId="78969CE3">
                <wp:simplePos x="0" y="0"/>
                <wp:positionH relativeFrom="margin">
                  <wp:align>left</wp:align>
                </wp:positionH>
                <wp:positionV relativeFrom="paragraph">
                  <wp:posOffset>269240</wp:posOffset>
                </wp:positionV>
                <wp:extent cx="4429125" cy="762000"/>
                <wp:effectExtent l="57150" t="19050" r="9525" b="19050"/>
                <wp:wrapSquare wrapText="bothSides"/>
                <wp:docPr id="6" name="Group 6"/>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7" name="Arrow: Chevron 7"/>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33394" y="200025"/>
                            <a:ext cx="1276350" cy="333375"/>
                          </a:xfrm>
                          <a:prstGeom prst="rect">
                            <a:avLst/>
                          </a:prstGeom>
                          <a:noFill/>
                          <a:ln w="6350">
                            <a:noFill/>
                          </a:ln>
                        </wps:spPr>
                        <wps:txbx>
                          <w:txbxContent>
                            <w:p w14:paraId="1EF510B5" w14:textId="77777777" w:rsidR="005275FC" w:rsidRPr="00791244" w:rsidRDefault="005275FC" w:rsidP="005275FC">
                              <w:pPr>
                                <w:rPr>
                                  <w:rFonts w:ascii="Georgia" w:hAnsi="Georgia"/>
                                  <w:b/>
                                  <w:sz w:val="30"/>
                                  <w:szCs w:val="30"/>
                                </w:rPr>
                              </w:pPr>
                              <w:r w:rsidRPr="005275FC">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494379" y="67782"/>
                            <a:ext cx="1881813" cy="624442"/>
                          </a:xfrm>
                          <a:prstGeom prst="rect">
                            <a:avLst/>
                          </a:prstGeom>
                          <a:solidFill>
                            <a:schemeClr val="lt1"/>
                          </a:solidFill>
                          <a:ln w="6350">
                            <a:noFill/>
                          </a:ln>
                        </wps:spPr>
                        <wps:txbx>
                          <w:txbxContent>
                            <w:p w14:paraId="229517DA" w14:textId="77777777" w:rsidR="005275FC" w:rsidRPr="005275FC" w:rsidRDefault="005275FC" w:rsidP="005275FC">
                              <w:pPr>
                                <w:rPr>
                                  <w:rFonts w:ascii="Arial" w:hAnsi="Arial" w:cs="Arial"/>
                                  <w:color w:val="auto"/>
                                  <w:sz w:val="24"/>
                                </w:rPr>
                              </w:pPr>
                              <w:r w:rsidRPr="005275FC">
                                <w:rPr>
                                  <w:rFonts w:ascii="Arial" w:hAnsi="Arial" w:cs="Arial"/>
                                  <w:color w:val="auto"/>
                                  <w:sz w:val="24"/>
                                </w:rPr>
                                <w:t xml:space="preserve">Kris Chatfield is the contact for this tool. You can reach her at </w:t>
                              </w:r>
                              <w:hyperlink r:id="rId12" w:history="1">
                                <w:r w:rsidRPr="005275FC">
                                  <w:rPr>
                                    <w:rFonts w:ascii="Arial" w:hAnsi="Arial" w:cs="Arial"/>
                                    <w:color w:val="0070C0"/>
                                    <w:sz w:val="24"/>
                                    <w:u w:val="single"/>
                                  </w:rPr>
                                  <w:t>kristina.chatfield@gatech.edu</w:t>
                                </w:r>
                              </w:hyperlink>
                            </w:p>
                            <w:p w14:paraId="109B27B2" w14:textId="7CA6B5B0" w:rsidR="005275FC" w:rsidRPr="003066BD" w:rsidRDefault="005275FC" w:rsidP="005275F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817C0A" id="Group 6" o:spid="_x0000_s1026" style="position:absolute;margin-left:0;margin-top:21.2pt;width:348.75pt;height:60pt;z-index:251675648;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" adj="19362" filled="f" strokecolor="#ffc000" strokeweight="2.25pt"/>
                <v:shapetype id="_x0000_t202" coordsize="21600,21600" o:spt="202" path="m,l,21600r21600,l21600,xe">
                  <v:stroke joinstyle="miter"/>
                  <v:path gradientshapeok="t" o:connecttype="rect"/>
                </v:shapetype>
                <v:shape id="Text Box 10"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F510B5" w14:textId="77777777" w:rsidR="005275FC" w:rsidRPr="00791244" w:rsidRDefault="005275FC" w:rsidP="005275FC">
                        <w:pPr>
                          <w:rPr>
                            <w:rFonts w:ascii="Georgia" w:hAnsi="Georgia"/>
                            <w:b/>
                            <w:sz w:val="30"/>
                            <w:szCs w:val="30"/>
                          </w:rPr>
                        </w:pPr>
                        <w:r w:rsidRPr="005275FC">
                          <w:rPr>
                            <w:rFonts w:ascii="Georgia" w:hAnsi="Georgia"/>
                            <w:b/>
                            <w:color w:val="auto"/>
                            <w:sz w:val="32"/>
                            <w:szCs w:val="30"/>
                          </w:rPr>
                          <w:t xml:space="preserve">Want Help? </w:t>
                        </w:r>
                        <w:r w:rsidRPr="00791244">
                          <w:rPr>
                            <w:rFonts w:ascii="Georgia" w:hAnsi="Georgia"/>
                            <w:b/>
                            <w:sz w:val="30"/>
                            <w:szCs w:val="30"/>
                          </w:rPr>
                          <w:br/>
                        </w:r>
                      </w:p>
                    </w:txbxContent>
                  </v:textbox>
                </v:shape>
                <v:shape id="Text Box 11"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229517DA" w14:textId="77777777" w:rsidR="005275FC" w:rsidRPr="005275FC" w:rsidRDefault="005275FC" w:rsidP="005275FC">
                        <w:pPr>
                          <w:rPr>
                            <w:rFonts w:ascii="Arial" w:hAnsi="Arial" w:cs="Arial"/>
                            <w:color w:val="auto"/>
                            <w:sz w:val="24"/>
                          </w:rPr>
                        </w:pPr>
                        <w:r w:rsidRPr="005275FC">
                          <w:rPr>
                            <w:rFonts w:ascii="Arial" w:hAnsi="Arial" w:cs="Arial"/>
                            <w:color w:val="auto"/>
                            <w:sz w:val="24"/>
                          </w:rPr>
                          <w:t xml:space="preserve">Kris Chatfield is the contact for this tool. You can reach her at </w:t>
                        </w:r>
                        <w:hyperlink r:id="rId13" w:history="1">
                          <w:r w:rsidRPr="005275FC">
                            <w:rPr>
                              <w:rFonts w:ascii="Arial" w:hAnsi="Arial" w:cs="Arial"/>
                              <w:color w:val="0070C0"/>
                              <w:sz w:val="24"/>
                              <w:u w:val="single"/>
                            </w:rPr>
                            <w:t>kristina.chatfield@gatech.edu</w:t>
                          </w:r>
                        </w:hyperlink>
                      </w:p>
                      <w:p w14:paraId="109B27B2" w14:textId="7CA6B5B0" w:rsidR="005275FC" w:rsidRPr="003066BD" w:rsidRDefault="005275FC" w:rsidP="005275FC">
                        <w:pPr>
                          <w:rPr>
                            <w:rFonts w:ascii="Arial" w:hAnsi="Arial" w:cs="Arial"/>
                          </w:rPr>
                        </w:pPr>
                      </w:p>
                    </w:txbxContent>
                  </v:textbox>
                </v:shape>
                <w10:wrap type="square" anchorx="margin"/>
              </v:group>
            </w:pict>
          </mc:Fallback>
        </mc:AlternateContent>
      </w:r>
      <w:bookmarkEnd w:id="0"/>
    </w:p>
    <w:p w14:paraId="2F35BD74" w14:textId="09477279" w:rsidR="005275FC" w:rsidRDefault="005275FC" w:rsidP="008B4DA2">
      <w:pPr>
        <w:rPr>
          <w:rFonts w:ascii="Cambria" w:hAnsi="Cambria"/>
          <w:color w:val="auto"/>
          <w:sz w:val="24"/>
        </w:rPr>
        <w:sectPr w:rsidR="005275FC" w:rsidSect="004F2403">
          <w:headerReference w:type="even" r:id="rId14"/>
          <w:footerReference w:type="even" r:id="rId15"/>
          <w:footerReference w:type="default" r:id="rId16"/>
          <w:headerReference w:type="first" r:id="rId17"/>
          <w:pgSz w:w="12240" w:h="15840"/>
          <w:pgMar w:top="1080" w:right="1080" w:bottom="1080" w:left="1080" w:header="720" w:footer="288" w:gutter="0"/>
          <w:pgNumType w:start="1"/>
          <w:cols w:space="720"/>
          <w:docGrid w:linePitch="360"/>
        </w:sectPr>
      </w:pPr>
    </w:p>
    <w:bookmarkEnd w:id="1"/>
    <w:p w14:paraId="21319670" w14:textId="33F90AAE" w:rsidR="00D50959" w:rsidRPr="005275FC" w:rsidRDefault="00D50959" w:rsidP="005275FC">
      <w:pPr>
        <w:pStyle w:val="Box"/>
        <w:pBdr>
          <w:bottom w:val="single" w:sz="4" w:space="1" w:color="auto"/>
        </w:pBdr>
        <w:spacing w:after="480"/>
        <w:rPr>
          <w:rFonts w:ascii="Georgia" w:hAnsi="Georgia" w:cs="Times New Roman"/>
          <w:bCs/>
          <w:color w:val="auto"/>
          <w:sz w:val="40"/>
          <w:szCs w:val="40"/>
        </w:rPr>
      </w:pPr>
      <w:r w:rsidRPr="005275FC">
        <w:rPr>
          <w:rFonts w:ascii="Georgia" w:hAnsi="Georgia" w:cs="Times New Roman"/>
          <w:bCs/>
          <w:color w:val="auto"/>
          <w:sz w:val="40"/>
          <w:szCs w:val="40"/>
        </w:rPr>
        <w:lastRenderedPageBreak/>
        <w:t>Responsible and Sustainable Creativity: Working with the Georgia Tech Invention Studio</w:t>
      </w:r>
    </w:p>
    <w:p w14:paraId="0664FB37" w14:textId="5A8174AF" w:rsidR="00D50959" w:rsidRPr="00E35B45" w:rsidRDefault="00D50959" w:rsidP="00596D7C">
      <w:pPr>
        <w:pStyle w:val="Box-Numbers"/>
        <w:numPr>
          <w:ilvl w:val="0"/>
          <w:numId w:val="0"/>
        </w:numPr>
        <w:spacing w:before="360" w:after="240"/>
        <w:rPr>
          <w:rFonts w:ascii="Georgia" w:hAnsi="Georgia" w:cs="Times New Roman"/>
          <w:color w:val="auto"/>
          <w:sz w:val="24"/>
        </w:rPr>
      </w:pPr>
      <w:r w:rsidRPr="00E35B45">
        <w:rPr>
          <w:rFonts w:ascii="Georgia" w:hAnsi="Georgia" w:cs="Times New Roman"/>
          <w:b/>
          <w:bCs/>
          <w:noProof/>
          <w:color w:val="auto"/>
          <w:sz w:val="32"/>
          <w:szCs w:val="32"/>
        </w:rPr>
        <w:drawing>
          <wp:anchor distT="0" distB="0" distL="114300" distR="114300" simplePos="0" relativeHeight="251666432" behindDoc="0" locked="0" layoutInCell="1" allowOverlap="1" wp14:anchorId="2F03A494" wp14:editId="39CD941D">
            <wp:simplePos x="0" y="0"/>
            <wp:positionH relativeFrom="column">
              <wp:posOffset>3439795</wp:posOffset>
            </wp:positionH>
            <wp:positionV relativeFrom="paragraph">
              <wp:posOffset>30480</wp:posOffset>
            </wp:positionV>
            <wp:extent cx="2618105" cy="246316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8105" cy="2463165"/>
                    </a:xfrm>
                    <a:prstGeom prst="rect">
                      <a:avLst/>
                    </a:prstGeom>
                  </pic:spPr>
                </pic:pic>
              </a:graphicData>
            </a:graphic>
            <wp14:sizeRelH relativeFrom="margin">
              <wp14:pctWidth>0</wp14:pctWidth>
            </wp14:sizeRelH>
            <wp14:sizeRelV relativeFrom="margin">
              <wp14:pctHeight>0</wp14:pctHeight>
            </wp14:sizeRelV>
          </wp:anchor>
        </w:drawing>
      </w:r>
      <w:r w:rsidRPr="00E35B45">
        <w:rPr>
          <w:rFonts w:ascii="Georgia" w:hAnsi="Georgia" w:cs="Times New Roman"/>
          <w:b/>
          <w:bCs/>
          <w:color w:val="auto"/>
          <w:sz w:val="32"/>
          <w:szCs w:val="32"/>
        </w:rPr>
        <w:t>FIRST STEP:</w:t>
      </w:r>
      <w:r w:rsidRPr="00E35B45">
        <w:rPr>
          <w:rFonts w:ascii="Georgia" w:hAnsi="Georgia" w:cs="Times New Roman"/>
          <w:b/>
          <w:color w:val="auto"/>
          <w:sz w:val="32"/>
          <w:szCs w:val="32"/>
        </w:rPr>
        <w:t xml:space="preserve"> Tour the Georgia Tech Invention Studio</w:t>
      </w:r>
    </w:p>
    <w:p w14:paraId="6B062D1E" w14:textId="77777777"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The Invention Studio is open to anyone associated with Georgia Tech and can help you with 3D printing, woodwork, and metal projects, among others</w:t>
      </w:r>
    </w:p>
    <w:p w14:paraId="66FDC451" w14:textId="77777777"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Individuals may tour Monday-Friday, 9 AM-6 PM</w:t>
      </w:r>
    </w:p>
    <w:p w14:paraId="30615156" w14:textId="4E941BED"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 xml:space="preserve">Group tours are available. Visit </w:t>
      </w:r>
      <w:hyperlink r:id="rId19" w:history="1">
        <w:r w:rsidR="008357F1" w:rsidRPr="00E35B45">
          <w:rPr>
            <w:rStyle w:val="Hyperlink"/>
            <w:rFonts w:ascii="Arial" w:hAnsi="Arial" w:cs="Arial"/>
            <w:sz w:val="24"/>
          </w:rPr>
          <w:t>http://inventionstudio.gatech.edu/tours/</w:t>
        </w:r>
      </w:hyperlink>
      <w:r w:rsidR="008357F1" w:rsidRPr="00E35B45">
        <w:rPr>
          <w:rFonts w:ascii="Arial" w:hAnsi="Arial" w:cs="Arial"/>
          <w:color w:val="auto"/>
          <w:sz w:val="24"/>
        </w:rPr>
        <w:t xml:space="preserve"> </w:t>
      </w:r>
      <w:r w:rsidRPr="00E35B45">
        <w:rPr>
          <w:rFonts w:ascii="Arial" w:hAnsi="Arial" w:cs="Arial"/>
          <w:color w:val="auto"/>
          <w:sz w:val="24"/>
        </w:rPr>
        <w:t xml:space="preserve"> to schedule.</w:t>
      </w:r>
    </w:p>
    <w:p w14:paraId="207A1807" w14:textId="77777777" w:rsidR="00D50959" w:rsidRPr="00E35B45" w:rsidRDefault="00D50959" w:rsidP="00D50959">
      <w:pPr>
        <w:pStyle w:val="Box-Numbers"/>
        <w:numPr>
          <w:ilvl w:val="1"/>
          <w:numId w:val="8"/>
        </w:numPr>
        <w:ind w:left="1080"/>
        <w:rPr>
          <w:rFonts w:ascii="Arial" w:hAnsi="Arial" w:cs="Arial"/>
          <w:color w:val="auto"/>
          <w:sz w:val="24"/>
        </w:rPr>
      </w:pPr>
      <w:r w:rsidRPr="00E35B45">
        <w:rPr>
          <w:rFonts w:ascii="Arial" w:hAnsi="Arial" w:cs="Arial"/>
          <w:color w:val="auto"/>
          <w:sz w:val="24"/>
        </w:rPr>
        <w:t>The Invention Studio is located on the 2</w:t>
      </w:r>
      <w:r w:rsidRPr="00E35B45">
        <w:rPr>
          <w:rFonts w:ascii="Arial" w:hAnsi="Arial" w:cs="Arial"/>
          <w:color w:val="auto"/>
          <w:sz w:val="24"/>
          <w:vertAlign w:val="superscript"/>
        </w:rPr>
        <w:t>nd</w:t>
      </w:r>
      <w:r w:rsidRPr="00E35B45">
        <w:rPr>
          <w:rFonts w:ascii="Arial" w:hAnsi="Arial" w:cs="Arial"/>
          <w:color w:val="auto"/>
          <w:sz w:val="24"/>
        </w:rPr>
        <w:t xml:space="preserve"> floor of the MRDC.</w:t>
      </w:r>
    </w:p>
    <w:p w14:paraId="06F87879" w14:textId="77777777" w:rsidR="00D50959" w:rsidRPr="00E35B45" w:rsidRDefault="00D50959" w:rsidP="00D50959">
      <w:pPr>
        <w:pStyle w:val="Box-Numbers"/>
        <w:numPr>
          <w:ilvl w:val="1"/>
          <w:numId w:val="8"/>
        </w:numPr>
        <w:spacing w:after="360"/>
        <w:ind w:left="1080"/>
        <w:rPr>
          <w:rFonts w:ascii="Arial" w:hAnsi="Arial" w:cs="Arial"/>
          <w:color w:val="auto"/>
          <w:sz w:val="24"/>
        </w:rPr>
      </w:pPr>
      <w:r w:rsidRPr="00E35B45">
        <w:rPr>
          <w:rFonts w:ascii="Arial" w:hAnsi="Arial" w:cs="Arial"/>
          <w:color w:val="auto"/>
          <w:sz w:val="24"/>
        </w:rPr>
        <w:t>Plan on touring the Invention Studio together with your small group.</w:t>
      </w:r>
    </w:p>
    <w:p w14:paraId="053268B7" w14:textId="6DADA61C" w:rsidR="00D50959" w:rsidRPr="00E35B45" w:rsidRDefault="00D50959" w:rsidP="00596D7C">
      <w:pPr>
        <w:pStyle w:val="Box-Numbers"/>
        <w:numPr>
          <w:ilvl w:val="0"/>
          <w:numId w:val="0"/>
        </w:numPr>
        <w:spacing w:before="360" w:after="240"/>
        <w:rPr>
          <w:rFonts w:ascii="Georgia" w:hAnsi="Georgia" w:cs="Times New Roman"/>
          <w:b/>
          <w:color w:val="auto"/>
          <w:sz w:val="32"/>
          <w:szCs w:val="32"/>
        </w:rPr>
      </w:pPr>
      <w:r w:rsidRPr="00E35B45">
        <w:rPr>
          <w:rFonts w:ascii="Georgia" w:hAnsi="Georgia" w:cs="Times New Roman"/>
          <w:b/>
          <w:bCs/>
          <w:color w:val="auto"/>
          <w:sz w:val="32"/>
          <w:szCs w:val="32"/>
        </w:rPr>
        <w:t>SECOND STEP:</w:t>
      </w:r>
      <w:r w:rsidRPr="00E35B45">
        <w:rPr>
          <w:rFonts w:ascii="Georgia" w:hAnsi="Georgia" w:cs="Times New Roman"/>
          <w:b/>
          <w:color w:val="auto"/>
          <w:sz w:val="32"/>
          <w:szCs w:val="32"/>
        </w:rPr>
        <w:t xml:space="preserve"> Brainstorm!</w:t>
      </w:r>
    </w:p>
    <w:p w14:paraId="79E7F524" w14:textId="77777777" w:rsidR="00D50959" w:rsidRPr="00E35B45" w:rsidRDefault="00D50959" w:rsidP="00D50959">
      <w:pPr>
        <w:pStyle w:val="Box-Numbers"/>
        <w:numPr>
          <w:ilvl w:val="1"/>
          <w:numId w:val="7"/>
        </w:numPr>
        <w:spacing w:after="360"/>
        <w:ind w:left="720"/>
        <w:rPr>
          <w:rFonts w:ascii="Arial" w:hAnsi="Arial" w:cs="Arial"/>
          <w:color w:val="auto"/>
          <w:sz w:val="24"/>
        </w:rPr>
      </w:pPr>
      <w:r w:rsidRPr="00E35B45">
        <w:rPr>
          <w:rFonts w:ascii="Arial" w:hAnsi="Arial" w:cs="Arial"/>
          <w:color w:val="auto"/>
          <w:sz w:val="24"/>
        </w:rPr>
        <w:t>Now that you know what the Georgia Tech Invention Center can help you develop, create a list of projects that you might like to develop using these facilities.</w:t>
      </w:r>
    </w:p>
    <w:p w14:paraId="52B45CEA" w14:textId="67715A01" w:rsidR="00D50959" w:rsidRPr="00E35B45" w:rsidRDefault="001032B6" w:rsidP="00596D7C">
      <w:pPr>
        <w:pStyle w:val="Box-Numbers"/>
        <w:numPr>
          <w:ilvl w:val="0"/>
          <w:numId w:val="0"/>
        </w:numPr>
        <w:spacing w:before="360" w:after="240"/>
        <w:rPr>
          <w:rFonts w:ascii="Georgia" w:hAnsi="Georgia" w:cs="Times New Roman"/>
          <w:b/>
          <w:color w:val="auto"/>
          <w:sz w:val="32"/>
          <w:szCs w:val="32"/>
        </w:rPr>
      </w:pPr>
      <w:r w:rsidRPr="00E35B45">
        <w:rPr>
          <w:rFonts w:ascii="Georgia" w:hAnsi="Georgia" w:cs="Times New Roman"/>
          <w:b/>
          <w:bCs/>
          <w:color w:val="auto"/>
          <w:sz w:val="32"/>
          <w:szCs w:val="32"/>
        </w:rPr>
        <w:t>THIRD STEP</w:t>
      </w:r>
      <w:r w:rsidR="00657CF0" w:rsidRPr="00E35B45">
        <w:rPr>
          <w:rFonts w:ascii="Georgia" w:hAnsi="Georgia" w:cs="Times New Roman"/>
          <w:b/>
          <w:bCs/>
          <w:color w:val="auto"/>
          <w:sz w:val="32"/>
          <w:szCs w:val="32"/>
        </w:rPr>
        <w:t>:</w:t>
      </w:r>
      <w:r w:rsidRPr="00E35B45">
        <w:rPr>
          <w:rFonts w:ascii="Georgia" w:hAnsi="Georgia" w:cs="Times New Roman"/>
          <w:b/>
          <w:color w:val="auto"/>
          <w:sz w:val="32"/>
          <w:szCs w:val="32"/>
        </w:rPr>
        <w:t xml:space="preserve"> </w:t>
      </w:r>
      <w:r w:rsidR="00D50959" w:rsidRPr="00E35B45">
        <w:rPr>
          <w:rFonts w:ascii="Georgia" w:hAnsi="Georgia" w:cs="Times New Roman"/>
          <w:b/>
          <w:color w:val="auto"/>
          <w:sz w:val="32"/>
          <w:szCs w:val="32"/>
        </w:rPr>
        <w:t>With your small group, review the definitions of sustainability on the Serve-Learn-Sustain website (</w:t>
      </w:r>
      <w:hyperlink r:id="rId20" w:history="1">
        <w:r w:rsidR="00D50959" w:rsidRPr="00E35B45">
          <w:rPr>
            <w:rFonts w:ascii="Georgia" w:hAnsi="Georgia"/>
            <w:b/>
            <w:color w:val="0070C0"/>
            <w:sz w:val="32"/>
            <w:szCs w:val="32"/>
          </w:rPr>
          <w:t>http://serve-learn-sustain.gatech.edu</w:t>
        </w:r>
      </w:hyperlink>
      <w:hyperlink r:id="rId21" w:history="1">
        <w:r w:rsidR="00D50959" w:rsidRPr="00E35B45">
          <w:rPr>
            <w:rFonts w:ascii="Georgia" w:hAnsi="Georgia"/>
            <w:b/>
            <w:color w:val="0070C0"/>
            <w:sz w:val="32"/>
            <w:szCs w:val="32"/>
          </w:rPr>
          <w:t>/</w:t>
        </w:r>
        <w:r w:rsidR="00D50959" w:rsidRPr="00E35B45">
          <w:rPr>
            <w:rFonts w:ascii="Georgia" w:hAnsi="Georgia"/>
            <w:b/>
            <w:color w:val="000000" w:themeColor="text1"/>
            <w:sz w:val="32"/>
            <w:szCs w:val="32"/>
          </w:rPr>
          <w:t>)</w:t>
        </w:r>
      </w:hyperlink>
      <w:r w:rsidR="00D50959" w:rsidRPr="00E35B45">
        <w:rPr>
          <w:rFonts w:ascii="Georgia" w:hAnsi="Georgia" w:cs="Times New Roman"/>
          <w:b/>
          <w:color w:val="auto"/>
          <w:sz w:val="32"/>
          <w:szCs w:val="32"/>
        </w:rPr>
        <w:t xml:space="preserve">. </w:t>
      </w:r>
    </w:p>
    <w:p w14:paraId="40C98169" w14:textId="12A79C33" w:rsidR="00D85857" w:rsidRPr="00E35B45" w:rsidRDefault="00D50959" w:rsidP="00E35B45">
      <w:pPr>
        <w:pStyle w:val="Box-Numbers"/>
        <w:numPr>
          <w:ilvl w:val="1"/>
          <w:numId w:val="7"/>
        </w:numPr>
        <w:spacing w:after="360"/>
        <w:ind w:left="720"/>
        <w:rPr>
          <w:rFonts w:ascii="Arial" w:hAnsi="Arial" w:cs="Arial"/>
          <w:color w:val="auto"/>
          <w:sz w:val="24"/>
        </w:rPr>
      </w:pPr>
      <w:r w:rsidRPr="00E35B45">
        <w:rPr>
          <w:rFonts w:ascii="Arial" w:hAnsi="Arial" w:cs="Arial"/>
          <w:color w:val="auto"/>
          <w:sz w:val="24"/>
        </w:rPr>
        <w:t xml:space="preserve">Now, write a short definition, using your own words and ideas, to describe what sustainability means to </w:t>
      </w:r>
      <w:r w:rsidR="001032B6" w:rsidRPr="00E35B45">
        <w:rPr>
          <w:rFonts w:ascii="Arial" w:hAnsi="Arial" w:cs="Arial"/>
          <w:color w:val="auto"/>
          <w:sz w:val="24"/>
        </w:rPr>
        <w:t>you and your fellow team members.</w:t>
      </w:r>
    </w:p>
    <w:p w14:paraId="54580ED0" w14:textId="077F8A5B" w:rsidR="00D50959" w:rsidRPr="00E66950" w:rsidRDefault="001032B6" w:rsidP="00596D7C">
      <w:pPr>
        <w:pStyle w:val="Box-Numbers"/>
        <w:numPr>
          <w:ilvl w:val="0"/>
          <w:numId w:val="0"/>
        </w:numPr>
        <w:spacing w:before="360" w:after="240"/>
        <w:rPr>
          <w:rFonts w:ascii="Georgia" w:hAnsi="Georgia" w:cs="Times New Roman"/>
          <w:b/>
          <w:color w:val="auto"/>
          <w:sz w:val="32"/>
          <w:szCs w:val="32"/>
        </w:rPr>
      </w:pPr>
      <w:r w:rsidRPr="00E66950">
        <w:rPr>
          <w:rFonts w:ascii="Georgia" w:hAnsi="Georgia" w:cs="Times New Roman"/>
          <w:b/>
          <w:bCs/>
          <w:color w:val="auto"/>
          <w:sz w:val="32"/>
          <w:szCs w:val="32"/>
        </w:rPr>
        <w:t>FOURTH STEP</w:t>
      </w:r>
      <w:r w:rsidR="00D50959" w:rsidRPr="00E66950">
        <w:rPr>
          <w:rFonts w:ascii="Georgia" w:hAnsi="Georgia" w:cs="Times New Roman"/>
          <w:b/>
          <w:bCs/>
          <w:color w:val="auto"/>
          <w:sz w:val="32"/>
          <w:szCs w:val="32"/>
        </w:rPr>
        <w:t>:</w:t>
      </w:r>
      <w:r w:rsidR="00D50959" w:rsidRPr="00E66950">
        <w:rPr>
          <w:rFonts w:ascii="Georgia" w:hAnsi="Georgia" w:cs="Times New Roman"/>
          <w:b/>
          <w:color w:val="auto"/>
          <w:sz w:val="32"/>
          <w:szCs w:val="32"/>
        </w:rPr>
        <w:t xml:space="preserve"> Go back to your own project and have a discussion with your team. </w:t>
      </w:r>
    </w:p>
    <w:p w14:paraId="513D2597" w14:textId="77777777"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WHY did you decide to create this particular project?</w:t>
      </w:r>
    </w:p>
    <w:p w14:paraId="31D7FE81" w14:textId="77777777"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WHAT sorts of waste will this project potentially create?</w:t>
      </w:r>
    </w:p>
    <w:p w14:paraId="464B5CE0" w14:textId="171BB775" w:rsidR="00D50959" w:rsidRPr="00E35B45" w:rsidRDefault="00D50959" w:rsidP="007618D3">
      <w:pPr>
        <w:pStyle w:val="Box-Numbers"/>
        <w:numPr>
          <w:ilvl w:val="1"/>
          <w:numId w:val="7"/>
        </w:numPr>
        <w:ind w:left="720"/>
        <w:rPr>
          <w:rFonts w:ascii="Arial" w:hAnsi="Arial" w:cs="Arial"/>
          <w:color w:val="auto"/>
          <w:sz w:val="24"/>
        </w:rPr>
      </w:pPr>
      <w:r w:rsidRPr="00E35B45">
        <w:rPr>
          <w:rFonts w:ascii="Arial" w:hAnsi="Arial" w:cs="Arial"/>
          <w:color w:val="auto"/>
          <w:sz w:val="24"/>
        </w:rPr>
        <w:t xml:space="preserve">WHO are the </w:t>
      </w:r>
      <w:hyperlink r:id="rId22" w:history="1">
        <w:r w:rsidR="007618D3" w:rsidRPr="00E35B45">
          <w:rPr>
            <w:rStyle w:val="Hyperlink"/>
            <w:rFonts w:ascii="Arial" w:hAnsi="Arial" w:cs="Arial"/>
            <w:sz w:val="24"/>
          </w:rPr>
          <w:t>stakeholders</w:t>
        </w:r>
      </w:hyperlink>
      <w:r w:rsidR="007618D3" w:rsidRPr="00E35B45">
        <w:rPr>
          <w:rFonts w:ascii="Arial" w:hAnsi="Arial" w:cs="Arial"/>
          <w:color w:val="auto"/>
          <w:sz w:val="24"/>
        </w:rPr>
        <w:t xml:space="preserve"> </w:t>
      </w:r>
      <w:r w:rsidRPr="00E35B45">
        <w:rPr>
          <w:rFonts w:ascii="Arial" w:hAnsi="Arial" w:cs="Arial"/>
          <w:color w:val="auto"/>
          <w:sz w:val="24"/>
        </w:rPr>
        <w:t>that will be most directl</w:t>
      </w:r>
      <w:r w:rsidR="007618D3" w:rsidRPr="00E35B45">
        <w:rPr>
          <w:rFonts w:ascii="Arial" w:hAnsi="Arial" w:cs="Arial"/>
          <w:color w:val="auto"/>
          <w:sz w:val="24"/>
        </w:rPr>
        <w:t>y impacted by your creation?</w:t>
      </w:r>
    </w:p>
    <w:p w14:paraId="3BC0F973" w14:textId="103D1659" w:rsidR="00405E8C" w:rsidRPr="00E35B45" w:rsidRDefault="00D50959" w:rsidP="00052FBB">
      <w:pPr>
        <w:pStyle w:val="Box-Numbers"/>
        <w:numPr>
          <w:ilvl w:val="1"/>
          <w:numId w:val="8"/>
        </w:numPr>
        <w:spacing w:after="360"/>
        <w:rPr>
          <w:rFonts w:ascii="Arial" w:hAnsi="Arial" w:cs="Arial"/>
          <w:color w:val="auto"/>
          <w:sz w:val="24"/>
        </w:rPr>
      </w:pPr>
      <w:r w:rsidRPr="00E35B45">
        <w:rPr>
          <w:rFonts w:ascii="Arial" w:hAnsi="Arial" w:cs="Arial"/>
          <w:color w:val="auto"/>
          <w:sz w:val="24"/>
        </w:rPr>
        <w:lastRenderedPageBreak/>
        <w:t>Using your definition of sustainability, determine how this project will impact society, the environment, and/or the economy.</w:t>
      </w:r>
    </w:p>
    <w:p w14:paraId="306382A3" w14:textId="544ED815" w:rsidR="00D50959" w:rsidRPr="00E35B45" w:rsidRDefault="00405E8C" w:rsidP="00596D7C">
      <w:pPr>
        <w:pStyle w:val="Box-Numbers"/>
        <w:numPr>
          <w:ilvl w:val="0"/>
          <w:numId w:val="0"/>
        </w:numPr>
        <w:spacing w:before="360" w:after="240"/>
        <w:rPr>
          <w:rFonts w:ascii="Georgia" w:hAnsi="Georgia" w:cs="Times New Roman"/>
          <w:b/>
          <w:bCs/>
          <w:color w:val="auto"/>
          <w:sz w:val="32"/>
          <w:szCs w:val="32"/>
        </w:rPr>
      </w:pPr>
      <w:r w:rsidRPr="00E35B45">
        <w:rPr>
          <w:rFonts w:ascii="Georgia" w:hAnsi="Georgia" w:cs="Times New Roman"/>
          <w:b/>
          <w:bCs/>
          <w:color w:val="auto"/>
          <w:sz w:val="32"/>
          <w:szCs w:val="32"/>
        </w:rPr>
        <w:t>OPTIONAL TASK</w:t>
      </w:r>
    </w:p>
    <w:p w14:paraId="74977A4F" w14:textId="543AF93F"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Read one of the recommended readings listed at the end of this document, then prepare a short report (approximately 500 words or less) to share with your peers on ways that business executives, artists, and/or inventors are thinking about corporate social responsibility and/or sustainable design.</w:t>
      </w:r>
    </w:p>
    <w:p w14:paraId="723C1365" w14:textId="40A85FCE" w:rsidR="00D50959" w:rsidRPr="00E35B45" w:rsidRDefault="00D50959" w:rsidP="00D50959">
      <w:pPr>
        <w:pStyle w:val="Box-Numbers"/>
        <w:numPr>
          <w:ilvl w:val="1"/>
          <w:numId w:val="7"/>
        </w:numPr>
        <w:ind w:left="720"/>
        <w:rPr>
          <w:rFonts w:ascii="Arial" w:hAnsi="Arial" w:cs="Arial"/>
          <w:color w:val="auto"/>
          <w:sz w:val="24"/>
        </w:rPr>
      </w:pPr>
      <w:r w:rsidRPr="00E35B45">
        <w:rPr>
          <w:rFonts w:ascii="Arial" w:hAnsi="Arial" w:cs="Arial"/>
          <w:color w:val="auto"/>
          <w:sz w:val="24"/>
        </w:rPr>
        <w:t>Your report should include identification information including the title of the reading and the author’s name.</w:t>
      </w:r>
    </w:p>
    <w:p w14:paraId="403085FC" w14:textId="49B78110" w:rsidR="00E35B45" w:rsidRPr="00596D7C" w:rsidRDefault="00D50959" w:rsidP="00596D7C">
      <w:pPr>
        <w:pStyle w:val="Box-Numbers"/>
        <w:numPr>
          <w:ilvl w:val="1"/>
          <w:numId w:val="7"/>
        </w:numPr>
        <w:ind w:left="720"/>
        <w:rPr>
          <w:rFonts w:ascii="Arial" w:hAnsi="Arial" w:cs="Arial"/>
          <w:color w:val="auto"/>
          <w:sz w:val="24"/>
        </w:rPr>
      </w:pPr>
      <w:r w:rsidRPr="00E35B45">
        <w:rPr>
          <w:rFonts w:ascii="Arial" w:hAnsi="Arial" w:cs="Arial"/>
          <w:color w:val="auto"/>
          <w:sz w:val="24"/>
        </w:rPr>
        <w:t xml:space="preserve">You may consider different ways to prepare this report: presentation (with or without accompanying visuals or handouts), summary (printed or uploaded to class website), or a brief video. </w:t>
      </w:r>
    </w:p>
    <w:p w14:paraId="46357A9C" w14:textId="2090F50F" w:rsidR="00A6111F" w:rsidRPr="00E35B45" w:rsidRDefault="007618D3" w:rsidP="00E35B45">
      <w:pPr>
        <w:pStyle w:val="Heading3"/>
        <w:pBdr>
          <w:bottom w:val="single" w:sz="4" w:space="1" w:color="auto"/>
        </w:pBdr>
      </w:pPr>
      <w:r w:rsidRPr="00E35B45">
        <w:t xml:space="preserve">Further Reading </w:t>
      </w:r>
    </w:p>
    <w:p w14:paraId="23DA8AEC" w14:textId="77777777" w:rsidR="00D6279D" w:rsidRPr="00E35B45" w:rsidRDefault="00D6279D" w:rsidP="007618D3">
      <w:pPr>
        <w:pStyle w:val="NormalWeb"/>
        <w:spacing w:before="0" w:beforeAutospacing="0" w:after="120" w:afterAutospacing="0"/>
        <w:rPr>
          <w:rFonts w:ascii="Georgia" w:hAnsi="Georgia"/>
          <w:b/>
          <w:sz w:val="32"/>
          <w:szCs w:val="32"/>
        </w:rPr>
      </w:pPr>
      <w:r w:rsidRPr="00E35B45">
        <w:rPr>
          <w:rFonts w:ascii="Georgia" w:hAnsi="Georgia" w:cs="Arial"/>
          <w:b/>
          <w:bCs/>
          <w:color w:val="000000"/>
          <w:sz w:val="32"/>
          <w:szCs w:val="32"/>
        </w:rPr>
        <w:t>Corporate Social Responsibility</w:t>
      </w:r>
    </w:p>
    <w:p w14:paraId="13D6E14A" w14:textId="2562C468" w:rsidR="00D6279D" w:rsidRPr="00E35B45" w:rsidRDefault="00AB4EA8" w:rsidP="007618D3">
      <w:pPr>
        <w:pStyle w:val="NormalWeb"/>
        <w:spacing w:before="0" w:beforeAutospacing="0" w:after="120" w:afterAutospacing="0"/>
        <w:ind w:left="720" w:hanging="720"/>
        <w:rPr>
          <w:rFonts w:ascii="Arial" w:hAnsi="Arial" w:cs="Arial"/>
        </w:rPr>
      </w:pPr>
      <w:r w:rsidRPr="00E35B45">
        <w:rPr>
          <w:rFonts w:ascii="Arial" w:hAnsi="Arial" w:cs="Arial"/>
          <w:color w:val="000000"/>
        </w:rPr>
        <w:t>Archie B. Carroll.</w:t>
      </w:r>
      <w:r w:rsidR="00D6279D" w:rsidRPr="00E35B45">
        <w:rPr>
          <w:rFonts w:ascii="Arial" w:hAnsi="Arial" w:cs="Arial"/>
          <w:color w:val="000000"/>
        </w:rPr>
        <w:t xml:space="preserve"> </w:t>
      </w:r>
      <w:hyperlink r:id="rId23" w:history="1">
        <w:r w:rsidR="002722FE" w:rsidRPr="00E35B45">
          <w:rPr>
            <w:rStyle w:val="Hyperlink"/>
            <w:rFonts w:ascii="Arial" w:hAnsi="Arial" w:cs="Arial"/>
          </w:rPr>
          <w:t>“</w:t>
        </w:r>
        <w:r w:rsidR="00D6279D" w:rsidRPr="00E35B45">
          <w:rPr>
            <w:rStyle w:val="Hyperlink"/>
            <w:rFonts w:ascii="Arial" w:hAnsi="Arial" w:cs="Arial"/>
            <w:iCs/>
          </w:rPr>
          <w:t>Corporate Social Resp</w:t>
        </w:r>
        <w:r w:rsidR="002722FE" w:rsidRPr="00E35B45">
          <w:rPr>
            <w:rStyle w:val="Hyperlink"/>
            <w:rFonts w:ascii="Arial" w:hAnsi="Arial" w:cs="Arial"/>
            <w:iCs/>
          </w:rPr>
          <w:t>onsibility: The Centerpiece of Competing and Complementary F</w:t>
        </w:r>
        <w:r w:rsidR="00D6279D" w:rsidRPr="00E35B45">
          <w:rPr>
            <w:rStyle w:val="Hyperlink"/>
            <w:rFonts w:ascii="Arial" w:hAnsi="Arial" w:cs="Arial"/>
            <w:iCs/>
          </w:rPr>
          <w:t>rameworks</w:t>
        </w:r>
        <w:r w:rsidR="002722FE" w:rsidRPr="00E35B45">
          <w:rPr>
            <w:rStyle w:val="Hyperlink"/>
            <w:rFonts w:ascii="Arial" w:hAnsi="Arial" w:cs="Arial"/>
            <w:iCs/>
          </w:rPr>
          <w:t>”</w:t>
        </w:r>
      </w:hyperlink>
      <w:r w:rsidR="002722FE" w:rsidRPr="00E35B45">
        <w:rPr>
          <w:rFonts w:ascii="Arial" w:hAnsi="Arial" w:cs="Arial"/>
          <w:color w:val="000000"/>
        </w:rPr>
        <w:t xml:space="preserve"> in </w:t>
      </w:r>
      <w:r w:rsidR="00D6279D" w:rsidRPr="00E35B45">
        <w:rPr>
          <w:rFonts w:ascii="Arial" w:hAnsi="Arial" w:cs="Arial"/>
          <w:i/>
          <w:color w:val="000000"/>
        </w:rPr>
        <w:t>Organizational Dynamics</w:t>
      </w:r>
      <w:r w:rsidR="00D6279D" w:rsidRPr="00E35B45">
        <w:rPr>
          <w:rFonts w:ascii="Arial" w:hAnsi="Arial" w:cs="Arial"/>
          <w:color w:val="000000"/>
        </w:rPr>
        <w:t xml:space="preserve"> vol. 44 (2015): 87-96.</w:t>
      </w:r>
    </w:p>
    <w:p w14:paraId="1496C32E" w14:textId="6F09C660" w:rsidR="00D6279D" w:rsidRPr="00E35B45" w:rsidRDefault="00D6279D" w:rsidP="007618D3">
      <w:pPr>
        <w:pStyle w:val="NormalWeb"/>
        <w:spacing w:before="0" w:beforeAutospacing="0" w:after="120" w:afterAutospacing="0"/>
        <w:ind w:left="720" w:hanging="720"/>
        <w:rPr>
          <w:rFonts w:ascii="Arial" w:hAnsi="Arial" w:cs="Arial"/>
        </w:rPr>
      </w:pPr>
      <w:r w:rsidRPr="00E35B45">
        <w:rPr>
          <w:rFonts w:ascii="Arial" w:hAnsi="Arial" w:cs="Arial"/>
          <w:color w:val="000000"/>
        </w:rPr>
        <w:t xml:space="preserve">Olga Hawn and </w:t>
      </w:r>
      <w:proofErr w:type="spellStart"/>
      <w:r w:rsidRPr="00E35B45">
        <w:rPr>
          <w:rFonts w:ascii="Arial" w:hAnsi="Arial" w:cs="Arial"/>
          <w:color w:val="000000"/>
        </w:rPr>
        <w:t>Ioannis</w:t>
      </w:r>
      <w:proofErr w:type="spellEnd"/>
      <w:r w:rsidRPr="00E35B45">
        <w:rPr>
          <w:rFonts w:ascii="Arial" w:hAnsi="Arial" w:cs="Arial"/>
          <w:color w:val="000000"/>
        </w:rPr>
        <w:t xml:space="preserve"> </w:t>
      </w:r>
      <w:proofErr w:type="spellStart"/>
      <w:r w:rsidRPr="00E35B45">
        <w:rPr>
          <w:rFonts w:ascii="Arial" w:hAnsi="Arial" w:cs="Arial"/>
          <w:color w:val="000000"/>
        </w:rPr>
        <w:t>Ionnanu</w:t>
      </w:r>
      <w:proofErr w:type="spellEnd"/>
      <w:r w:rsidRPr="00E35B45">
        <w:rPr>
          <w:rFonts w:ascii="Arial" w:hAnsi="Arial" w:cs="Arial"/>
          <w:iCs/>
          <w:color w:val="000000"/>
        </w:rPr>
        <w:t xml:space="preserve">. </w:t>
      </w:r>
      <w:r w:rsidR="00BA2F6C" w:rsidRPr="00E35B45">
        <w:rPr>
          <w:rFonts w:ascii="Arial" w:hAnsi="Arial" w:cs="Arial"/>
          <w:iCs/>
          <w:color w:val="000000"/>
        </w:rPr>
        <w:t>“</w:t>
      </w:r>
      <w:hyperlink r:id="rId24" w:history="1">
        <w:r w:rsidRPr="00E35B45">
          <w:rPr>
            <w:rStyle w:val="Hyperlink"/>
            <w:rFonts w:ascii="Arial" w:hAnsi="Arial" w:cs="Arial"/>
            <w:iCs/>
          </w:rPr>
          <w:t>Mind the Gap: The Interplay Between</w:t>
        </w:r>
        <w:r w:rsidR="00E87847" w:rsidRPr="00E35B45">
          <w:rPr>
            <w:rStyle w:val="Hyperlink"/>
            <w:rFonts w:ascii="Arial" w:hAnsi="Arial" w:cs="Arial"/>
            <w:iCs/>
          </w:rPr>
          <w:t xml:space="preserve"> External and Internal Actions i</w:t>
        </w:r>
        <w:r w:rsidRPr="00E35B45">
          <w:rPr>
            <w:rStyle w:val="Hyperlink"/>
            <w:rFonts w:ascii="Arial" w:hAnsi="Arial" w:cs="Arial"/>
            <w:iCs/>
          </w:rPr>
          <w:t>n the Case of Social Responsibility</w:t>
        </w:r>
      </w:hyperlink>
      <w:r w:rsidR="00BA2F6C" w:rsidRPr="00E35B45">
        <w:rPr>
          <w:rFonts w:ascii="Arial" w:hAnsi="Arial" w:cs="Arial"/>
          <w:iCs/>
          <w:color w:val="000000"/>
        </w:rPr>
        <w:t>”</w:t>
      </w:r>
      <w:r w:rsidR="00E87847" w:rsidRPr="00E35B45">
        <w:rPr>
          <w:rFonts w:ascii="Arial" w:hAnsi="Arial" w:cs="Arial"/>
          <w:color w:val="000000"/>
        </w:rPr>
        <w:t xml:space="preserve"> in </w:t>
      </w:r>
      <w:r w:rsidRPr="00E35B45">
        <w:rPr>
          <w:rFonts w:ascii="Arial" w:hAnsi="Arial" w:cs="Arial"/>
          <w:i/>
          <w:color w:val="000000"/>
        </w:rPr>
        <w:t>Strategic Management</w:t>
      </w:r>
      <w:r w:rsidRPr="00E35B45">
        <w:rPr>
          <w:rFonts w:ascii="Arial" w:hAnsi="Arial" w:cs="Arial"/>
          <w:color w:val="000000"/>
        </w:rPr>
        <w:t xml:space="preserve"> vol. 37 no.16. (2016): 2569-2588.</w:t>
      </w:r>
    </w:p>
    <w:p w14:paraId="2CBEA83C" w14:textId="393C9839" w:rsidR="00D6279D" w:rsidRPr="00E35B45" w:rsidRDefault="00D6279D" w:rsidP="007618D3">
      <w:pPr>
        <w:pStyle w:val="NormalWeb"/>
        <w:spacing w:before="0" w:beforeAutospacing="0" w:after="120" w:afterAutospacing="0"/>
        <w:ind w:left="720" w:hanging="720"/>
        <w:rPr>
          <w:rFonts w:ascii="Arial" w:hAnsi="Arial" w:cs="Arial"/>
        </w:rPr>
      </w:pPr>
      <w:r w:rsidRPr="00E35B45">
        <w:rPr>
          <w:rFonts w:ascii="Arial" w:hAnsi="Arial" w:cs="Arial"/>
          <w:color w:val="000000"/>
        </w:rPr>
        <w:t xml:space="preserve">Christopher R. Plouffe, Willy </w:t>
      </w:r>
      <w:proofErr w:type="spellStart"/>
      <w:r w:rsidRPr="00E35B45">
        <w:rPr>
          <w:rFonts w:ascii="Arial" w:hAnsi="Arial" w:cs="Arial"/>
          <w:color w:val="000000"/>
        </w:rPr>
        <w:t>Bolander</w:t>
      </w:r>
      <w:proofErr w:type="spellEnd"/>
      <w:r w:rsidRPr="00E35B45">
        <w:rPr>
          <w:rFonts w:ascii="Arial" w:hAnsi="Arial" w:cs="Arial"/>
          <w:color w:val="000000"/>
        </w:rPr>
        <w:t>, Jos</w:t>
      </w:r>
      <w:r w:rsidR="000A22EE" w:rsidRPr="00E35B45">
        <w:rPr>
          <w:rFonts w:ascii="Arial" w:hAnsi="Arial" w:cs="Arial"/>
          <w:color w:val="000000"/>
        </w:rPr>
        <w:t>eph A. Cote and Bryan Hochstein.</w:t>
      </w:r>
      <w:r w:rsidRPr="00E35B45">
        <w:rPr>
          <w:rFonts w:ascii="Arial" w:hAnsi="Arial" w:cs="Arial"/>
          <w:color w:val="000000"/>
        </w:rPr>
        <w:t xml:space="preserve"> </w:t>
      </w:r>
      <w:r w:rsidR="000A22EE" w:rsidRPr="00E35B45">
        <w:rPr>
          <w:rFonts w:ascii="Arial" w:hAnsi="Arial" w:cs="Arial"/>
          <w:color w:val="000000"/>
        </w:rPr>
        <w:t>“</w:t>
      </w:r>
      <w:hyperlink r:id="rId25" w:history="1">
        <w:r w:rsidRPr="00E35B45">
          <w:rPr>
            <w:rStyle w:val="Hyperlink"/>
            <w:rFonts w:ascii="Arial" w:hAnsi="Arial" w:cs="Arial"/>
            <w:iCs/>
          </w:rPr>
          <w:t xml:space="preserve">Does the Customer Matter Most? Exploring Strategic Frontline Employees’ Influence of Customers, the Internal Business Team, </w:t>
        </w:r>
        <w:r w:rsidR="00E87847" w:rsidRPr="00E35B45">
          <w:rPr>
            <w:rStyle w:val="Hyperlink"/>
            <w:rFonts w:ascii="Arial" w:hAnsi="Arial" w:cs="Arial"/>
            <w:iCs/>
          </w:rPr>
          <w:t>and External Business Partners</w:t>
        </w:r>
      </w:hyperlink>
      <w:r w:rsidR="000A22EE" w:rsidRPr="00E35B45">
        <w:rPr>
          <w:rFonts w:ascii="Arial" w:hAnsi="Arial" w:cs="Arial"/>
          <w:iCs/>
          <w:color w:val="000000"/>
        </w:rPr>
        <w:t>”</w:t>
      </w:r>
      <w:r w:rsidR="00E87847" w:rsidRPr="00E35B45">
        <w:rPr>
          <w:rFonts w:ascii="Arial" w:hAnsi="Arial" w:cs="Arial"/>
          <w:iCs/>
          <w:color w:val="000000"/>
        </w:rPr>
        <w:t xml:space="preserve"> in </w:t>
      </w:r>
      <w:r w:rsidRPr="00E35B45">
        <w:rPr>
          <w:rFonts w:ascii="Arial" w:hAnsi="Arial" w:cs="Arial"/>
          <w:i/>
          <w:color w:val="000000"/>
        </w:rPr>
        <w:t xml:space="preserve">Journal of Marketing </w:t>
      </w:r>
      <w:r w:rsidRPr="00E35B45">
        <w:rPr>
          <w:rFonts w:ascii="Arial" w:hAnsi="Arial" w:cs="Arial"/>
          <w:color w:val="000000"/>
        </w:rPr>
        <w:t>vol. 80 no.1</w:t>
      </w:r>
      <w:r w:rsidR="00E87847" w:rsidRPr="00E35B45">
        <w:rPr>
          <w:rFonts w:ascii="Arial" w:hAnsi="Arial" w:cs="Arial"/>
          <w:color w:val="000000"/>
        </w:rPr>
        <w:t xml:space="preserve"> </w:t>
      </w:r>
      <w:r w:rsidRPr="00E35B45">
        <w:rPr>
          <w:rFonts w:ascii="Arial" w:hAnsi="Arial" w:cs="Arial"/>
          <w:color w:val="000000"/>
        </w:rPr>
        <w:t>(2016): 106-123.</w:t>
      </w:r>
    </w:p>
    <w:p w14:paraId="0178FA97" w14:textId="77777777" w:rsidR="00D6279D" w:rsidRPr="00E35B45" w:rsidRDefault="00D6279D" w:rsidP="007618D3">
      <w:pPr>
        <w:pStyle w:val="NormalWeb"/>
        <w:spacing w:before="0" w:beforeAutospacing="0" w:after="120" w:afterAutospacing="0"/>
        <w:rPr>
          <w:rFonts w:ascii="Georgia" w:hAnsi="Georgia"/>
          <w:b/>
          <w:sz w:val="32"/>
          <w:szCs w:val="32"/>
        </w:rPr>
      </w:pPr>
      <w:r w:rsidRPr="00E35B45">
        <w:rPr>
          <w:rFonts w:ascii="Georgia" w:hAnsi="Georgia" w:cs="Arial"/>
          <w:b/>
          <w:bCs/>
          <w:color w:val="000000"/>
          <w:sz w:val="32"/>
          <w:szCs w:val="32"/>
        </w:rPr>
        <w:t>Sustainable Design</w:t>
      </w:r>
    </w:p>
    <w:p w14:paraId="193225A9" w14:textId="3A0794B5" w:rsidR="00D6279D" w:rsidRPr="00E35B45" w:rsidRDefault="00D6279D" w:rsidP="007618D3">
      <w:pPr>
        <w:pStyle w:val="NormalWeb"/>
        <w:spacing w:before="0" w:beforeAutospacing="0" w:after="120" w:afterAutospacing="0"/>
        <w:ind w:left="720" w:hanging="720"/>
        <w:rPr>
          <w:rFonts w:ascii="Arial" w:hAnsi="Arial" w:cs="Arial"/>
          <w:color w:val="000000"/>
        </w:rPr>
      </w:pPr>
      <w:r w:rsidRPr="00E35B45">
        <w:rPr>
          <w:rFonts w:ascii="Arial" w:hAnsi="Arial" w:cs="Arial"/>
          <w:color w:val="000000"/>
        </w:rPr>
        <w:t>Paul T.</w:t>
      </w:r>
      <w:r w:rsidR="00CB338F" w:rsidRPr="00E35B45">
        <w:rPr>
          <w:rFonts w:ascii="Arial" w:hAnsi="Arial" w:cs="Arial"/>
          <w:color w:val="000000"/>
        </w:rPr>
        <w:t xml:space="preserve"> </w:t>
      </w:r>
      <w:proofErr w:type="spellStart"/>
      <w:r w:rsidR="00CB338F" w:rsidRPr="00E35B45">
        <w:rPr>
          <w:rFonts w:ascii="Arial" w:hAnsi="Arial" w:cs="Arial"/>
          <w:color w:val="000000"/>
        </w:rPr>
        <w:t>Anastas</w:t>
      </w:r>
      <w:proofErr w:type="spellEnd"/>
      <w:r w:rsidR="00CB338F" w:rsidRPr="00E35B45">
        <w:rPr>
          <w:rFonts w:ascii="Arial" w:hAnsi="Arial" w:cs="Arial"/>
          <w:color w:val="000000"/>
        </w:rPr>
        <w:t xml:space="preserve"> and Julie B. Zimmerman.</w:t>
      </w:r>
      <w:r w:rsidRPr="00E35B45">
        <w:rPr>
          <w:rFonts w:ascii="Arial" w:hAnsi="Arial" w:cs="Arial"/>
          <w:color w:val="000000"/>
        </w:rPr>
        <w:t xml:space="preserve"> </w:t>
      </w:r>
      <w:r w:rsidR="00CB338F" w:rsidRPr="00E35B45">
        <w:rPr>
          <w:rFonts w:ascii="Arial" w:hAnsi="Arial" w:cs="Arial"/>
          <w:color w:val="000000"/>
        </w:rPr>
        <w:t>“</w:t>
      </w:r>
      <w:hyperlink r:id="rId26" w:history="1">
        <w:r w:rsidRPr="00E35B45">
          <w:rPr>
            <w:rStyle w:val="Hyperlink"/>
            <w:rFonts w:ascii="Arial" w:hAnsi="Arial" w:cs="Arial"/>
          </w:rPr>
          <w:t>Design Through The 12 Principles of Green Engineering</w:t>
        </w:r>
      </w:hyperlink>
      <w:r w:rsidR="00CB338F" w:rsidRPr="00E35B45">
        <w:rPr>
          <w:rFonts w:ascii="Arial" w:hAnsi="Arial" w:cs="Arial"/>
          <w:color w:val="000000"/>
        </w:rPr>
        <w:t xml:space="preserve">” in </w:t>
      </w:r>
      <w:r w:rsidRPr="00E35B45">
        <w:rPr>
          <w:rFonts w:ascii="Arial" w:hAnsi="Arial" w:cs="Arial"/>
          <w:i/>
          <w:color w:val="000000"/>
        </w:rPr>
        <w:t>Environmental Science &amp; Technology</w:t>
      </w:r>
      <w:r w:rsidRPr="00E35B45">
        <w:rPr>
          <w:rFonts w:ascii="Arial" w:hAnsi="Arial" w:cs="Arial"/>
          <w:color w:val="000000"/>
        </w:rPr>
        <w:t xml:space="preserve"> </w:t>
      </w:r>
      <w:r w:rsidR="00CB338F" w:rsidRPr="00E35B45">
        <w:rPr>
          <w:rFonts w:ascii="Arial" w:hAnsi="Arial" w:cs="Arial"/>
          <w:color w:val="000000"/>
        </w:rPr>
        <w:t xml:space="preserve">vol. </w:t>
      </w:r>
      <w:r w:rsidRPr="00E35B45">
        <w:rPr>
          <w:rFonts w:ascii="Arial" w:hAnsi="Arial" w:cs="Arial"/>
          <w:color w:val="000000"/>
        </w:rPr>
        <w:t>37.</w:t>
      </w:r>
      <w:r w:rsidR="00CB338F" w:rsidRPr="00E35B45">
        <w:rPr>
          <w:rFonts w:ascii="Arial" w:hAnsi="Arial" w:cs="Arial"/>
          <w:color w:val="000000"/>
        </w:rPr>
        <w:t xml:space="preserve"> no. 5</w:t>
      </w:r>
      <w:r w:rsidRPr="00E35B45">
        <w:rPr>
          <w:rFonts w:ascii="Arial" w:hAnsi="Arial" w:cs="Arial"/>
          <w:color w:val="000000"/>
        </w:rPr>
        <w:t xml:space="preserve"> </w:t>
      </w:r>
      <w:r w:rsidR="00CB338F" w:rsidRPr="00E35B45">
        <w:rPr>
          <w:rFonts w:ascii="Arial" w:hAnsi="Arial" w:cs="Arial"/>
          <w:color w:val="000000"/>
        </w:rPr>
        <w:t>(2003): 94A-101A.</w:t>
      </w:r>
    </w:p>
    <w:p w14:paraId="0672B91A" w14:textId="0B32EFA4" w:rsidR="00D6279D" w:rsidRPr="00E35B45" w:rsidRDefault="00CB338F" w:rsidP="007618D3">
      <w:pPr>
        <w:pStyle w:val="NormalWeb"/>
        <w:spacing w:before="0" w:beforeAutospacing="0" w:after="120" w:afterAutospacing="0"/>
        <w:ind w:left="720" w:hanging="720"/>
        <w:rPr>
          <w:rFonts w:ascii="Arial" w:hAnsi="Arial" w:cs="Arial"/>
          <w:color w:val="000000"/>
        </w:rPr>
      </w:pPr>
      <w:r w:rsidRPr="00E35B45">
        <w:rPr>
          <w:rFonts w:ascii="Arial" w:hAnsi="Arial" w:cs="Arial"/>
          <w:color w:val="000000"/>
        </w:rPr>
        <w:t xml:space="preserve">Carmen </w:t>
      </w:r>
      <w:proofErr w:type="spellStart"/>
      <w:r w:rsidRPr="00E35B45">
        <w:rPr>
          <w:rFonts w:ascii="Arial" w:hAnsi="Arial" w:cs="Arial"/>
          <w:color w:val="000000"/>
        </w:rPr>
        <w:t>Cucuzzella</w:t>
      </w:r>
      <w:proofErr w:type="spellEnd"/>
      <w:r w:rsidRPr="00E35B45">
        <w:rPr>
          <w:rFonts w:ascii="Arial" w:hAnsi="Arial" w:cs="Arial"/>
          <w:color w:val="000000"/>
        </w:rPr>
        <w:t>.</w:t>
      </w:r>
      <w:r w:rsidR="00D6279D" w:rsidRPr="00E35B45">
        <w:rPr>
          <w:rFonts w:ascii="Arial" w:hAnsi="Arial" w:cs="Arial"/>
          <w:color w:val="000000"/>
        </w:rPr>
        <w:t xml:space="preserve"> </w:t>
      </w:r>
      <w:r w:rsidRPr="00E35B45">
        <w:rPr>
          <w:rFonts w:ascii="Arial" w:hAnsi="Arial" w:cs="Arial"/>
          <w:color w:val="000000"/>
        </w:rPr>
        <w:t>“</w:t>
      </w:r>
      <w:hyperlink r:id="rId27" w:history="1">
        <w:r w:rsidR="00D6279D" w:rsidRPr="00E35B45">
          <w:rPr>
            <w:rStyle w:val="Hyperlink"/>
            <w:rFonts w:ascii="Arial" w:hAnsi="Arial" w:cs="Arial"/>
          </w:rPr>
          <w:t>Creativity, Sustainable Design, and Risk Management</w:t>
        </w:r>
      </w:hyperlink>
      <w:r w:rsidRPr="00E35B45">
        <w:rPr>
          <w:rFonts w:ascii="Arial" w:hAnsi="Arial" w:cs="Arial"/>
          <w:color w:val="000000"/>
        </w:rPr>
        <w:t xml:space="preserve">” in </w:t>
      </w:r>
      <w:r w:rsidR="00D6279D" w:rsidRPr="00E35B45">
        <w:rPr>
          <w:rFonts w:ascii="Arial" w:hAnsi="Arial" w:cs="Arial"/>
          <w:i/>
          <w:color w:val="000000"/>
        </w:rPr>
        <w:t>Journal of Cleaner Production</w:t>
      </w:r>
      <w:r w:rsidR="00D6279D" w:rsidRPr="00E35B45">
        <w:rPr>
          <w:rFonts w:ascii="Arial" w:hAnsi="Arial" w:cs="Arial"/>
          <w:color w:val="000000"/>
        </w:rPr>
        <w:t xml:space="preserve"> vol. 135 (2016): 1548-1558.</w:t>
      </w:r>
    </w:p>
    <w:p w14:paraId="7A33CD95" w14:textId="77777777" w:rsidR="00D6279D" w:rsidRPr="00E35B45" w:rsidRDefault="00D6279D" w:rsidP="007618D3">
      <w:pPr>
        <w:pStyle w:val="NormalWeb"/>
        <w:spacing w:before="0" w:beforeAutospacing="0" w:after="120" w:afterAutospacing="0"/>
        <w:rPr>
          <w:rFonts w:ascii="Georgia" w:hAnsi="Georgia"/>
          <w:b/>
          <w:sz w:val="32"/>
          <w:szCs w:val="32"/>
        </w:rPr>
      </w:pPr>
      <w:r w:rsidRPr="00E35B45">
        <w:rPr>
          <w:rFonts w:ascii="Georgia" w:hAnsi="Georgia" w:cs="Arial"/>
          <w:b/>
          <w:bCs/>
          <w:color w:val="000000"/>
          <w:sz w:val="32"/>
          <w:szCs w:val="32"/>
        </w:rPr>
        <w:t>Additional Facilitator Resources</w:t>
      </w:r>
    </w:p>
    <w:p w14:paraId="3062B8FD" w14:textId="133DE526" w:rsidR="00D6279D" w:rsidRPr="00E35B45" w:rsidRDefault="00D6279D" w:rsidP="007618D3">
      <w:pPr>
        <w:pStyle w:val="NormalWeb"/>
        <w:spacing w:before="0" w:beforeAutospacing="0" w:after="120" w:afterAutospacing="0"/>
        <w:ind w:left="720" w:hanging="720"/>
        <w:rPr>
          <w:rStyle w:val="Hyperlink"/>
          <w:rFonts w:ascii="Arial" w:hAnsi="Arial" w:cs="Arial"/>
          <w:color w:val="1155CC"/>
        </w:rPr>
      </w:pPr>
      <w:r w:rsidRPr="00E35B45">
        <w:rPr>
          <w:rFonts w:ascii="Arial" w:hAnsi="Arial" w:cs="Arial"/>
          <w:color w:val="000000"/>
        </w:rPr>
        <w:t>“</w:t>
      </w:r>
      <w:hyperlink r:id="rId28" w:history="1">
        <w:r w:rsidRPr="00E35B45">
          <w:rPr>
            <w:rStyle w:val="Hyperlink"/>
            <w:rFonts w:ascii="Arial" w:hAnsi="Arial" w:cs="Arial"/>
          </w:rPr>
          <w:t>An Introduction to Corpor</w:t>
        </w:r>
        <w:r w:rsidR="00AB4EA8" w:rsidRPr="00E35B45">
          <w:rPr>
            <w:rStyle w:val="Hyperlink"/>
            <w:rFonts w:ascii="Arial" w:hAnsi="Arial" w:cs="Arial"/>
          </w:rPr>
          <w:t>ate Social Responsibility”</w:t>
        </w:r>
      </w:hyperlink>
      <w:r w:rsidR="00AB4EA8" w:rsidRPr="00E35B45">
        <w:rPr>
          <w:rFonts w:ascii="Arial" w:hAnsi="Arial" w:cs="Arial"/>
          <w:color w:val="000000"/>
        </w:rPr>
        <w:t xml:space="preserve"> Huma</w:t>
      </w:r>
      <w:r w:rsidRPr="00E35B45">
        <w:rPr>
          <w:rFonts w:ascii="Arial" w:hAnsi="Arial" w:cs="Arial"/>
          <w:color w:val="000000"/>
        </w:rPr>
        <w:t>n Research Center, School of Social Work/Rutgers University China Philanthropy Research Institute, Beijing Normal University, last edited 2015</w:t>
      </w:r>
      <w:r w:rsidR="00596D7C">
        <w:rPr>
          <w:rFonts w:ascii="Arial" w:hAnsi="Arial" w:cs="Arial"/>
          <w:color w:val="000000"/>
        </w:rPr>
        <w:t>.</w:t>
      </w:r>
    </w:p>
    <w:p w14:paraId="316E6145" w14:textId="488C9FF2" w:rsidR="00FC6E1A" w:rsidRDefault="00FC6E1A">
      <w:pPr>
        <w:spacing w:after="0"/>
        <w:rPr>
          <w:rFonts w:ascii="Vitesse Black" w:eastAsia="Calibri" w:hAnsi="Vitesse Black" w:cs="Times New Roman"/>
          <w:color w:val="000000"/>
          <w:sz w:val="40"/>
          <w:szCs w:val="40"/>
          <w:u w:color="000000"/>
        </w:rPr>
      </w:pPr>
    </w:p>
    <w:p w14:paraId="65C27D17" w14:textId="7303988C" w:rsidR="00FC6E1A" w:rsidRPr="008757F5" w:rsidRDefault="00590D47" w:rsidP="008757F5">
      <w:pPr>
        <w:pBdr>
          <w:bottom w:val="single" w:sz="4" w:space="1" w:color="auto"/>
        </w:pBdr>
        <w:spacing w:before="120" w:after="120"/>
        <w:rPr>
          <w:rFonts w:ascii="Georgia" w:eastAsia="Calibri" w:hAnsi="Georgia" w:cs="Times New Roman"/>
          <w:color w:val="000000"/>
          <w:sz w:val="40"/>
          <w:szCs w:val="40"/>
          <w:u w:color="000000"/>
        </w:rPr>
      </w:pPr>
      <w:r w:rsidRPr="00E35B45">
        <w:rPr>
          <w:rFonts w:ascii="Georgia" w:eastAsia="Calibri" w:hAnsi="Georgia" w:cs="Times New Roman"/>
          <w:color w:val="000000"/>
          <w:sz w:val="40"/>
          <w:szCs w:val="40"/>
          <w:u w:color="000000"/>
        </w:rPr>
        <w:lastRenderedPageBreak/>
        <w:t xml:space="preserve">SLS Student Learning Outcomes </w:t>
      </w:r>
      <w:bookmarkStart w:id="3" w:name="_Hlk511745906"/>
    </w:p>
    <w:p w14:paraId="19AA11FF" w14:textId="751FF337" w:rsidR="00FC6E1A" w:rsidRPr="00E35B45" w:rsidRDefault="00FC6E1A" w:rsidP="00731D04">
      <w:pPr>
        <w:numPr>
          <w:ilvl w:val="0"/>
          <w:numId w:val="12"/>
        </w:numPr>
        <w:spacing w:before="120" w:after="120"/>
        <w:rPr>
          <w:rFonts w:ascii="Arial" w:eastAsia="Calibri" w:hAnsi="Arial" w:cs="Arial"/>
          <w:color w:val="auto"/>
          <w:sz w:val="24"/>
        </w:rPr>
      </w:pPr>
      <w:r w:rsidRPr="00E35B45">
        <w:rPr>
          <w:rFonts w:ascii="Arial" w:eastAsia="Calibri" w:hAnsi="Arial" w:cs="Arial"/>
          <w:color w:val="auto"/>
          <w:sz w:val="24"/>
        </w:rPr>
        <w:t>Identify relationships among ecological, social, and economic systems.</w:t>
      </w:r>
    </w:p>
    <w:p w14:paraId="2C8131CA" w14:textId="77777777" w:rsidR="00FC6E1A" w:rsidRPr="00E35B45" w:rsidRDefault="00FC6E1A" w:rsidP="00731D04">
      <w:pPr>
        <w:numPr>
          <w:ilvl w:val="0"/>
          <w:numId w:val="12"/>
        </w:numPr>
        <w:spacing w:before="120" w:after="120"/>
        <w:rPr>
          <w:rFonts w:ascii="Arial" w:eastAsia="Calibri" w:hAnsi="Arial" w:cs="Arial"/>
          <w:color w:val="auto"/>
          <w:sz w:val="24"/>
        </w:rPr>
      </w:pPr>
      <w:r w:rsidRPr="00E35B45">
        <w:rPr>
          <w:rFonts w:ascii="Arial" w:eastAsia="Calibri" w:hAnsi="Arial" w:cs="Arial"/>
          <w:color w:val="auto"/>
          <w:sz w:val="24"/>
        </w:rPr>
        <w:t>Demonstrate skills needed to work effectively in different types of communities.</w:t>
      </w:r>
    </w:p>
    <w:p w14:paraId="735FD72A" w14:textId="77777777" w:rsidR="00FC6E1A" w:rsidRPr="00E35B45" w:rsidRDefault="00FC6E1A" w:rsidP="00731D04">
      <w:pPr>
        <w:numPr>
          <w:ilvl w:val="0"/>
          <w:numId w:val="12"/>
        </w:numPr>
        <w:spacing w:before="120" w:after="120"/>
        <w:rPr>
          <w:rFonts w:ascii="Arial" w:eastAsia="Calibri" w:hAnsi="Arial" w:cs="Arial"/>
          <w:color w:val="auto"/>
          <w:sz w:val="24"/>
        </w:rPr>
      </w:pPr>
      <w:r w:rsidRPr="00E35B45">
        <w:rPr>
          <w:rFonts w:ascii="Arial" w:eastAsia="Calibri" w:hAnsi="Arial" w:cs="Arial"/>
          <w:color w:val="auto"/>
          <w:sz w:val="24"/>
        </w:rPr>
        <w:t>Evaluate how decisions impact the sustainability of communities.</w:t>
      </w:r>
    </w:p>
    <w:p w14:paraId="5E9EB059" w14:textId="1CBFE14F" w:rsidR="008757F5" w:rsidRDefault="008757F5" w:rsidP="008757F5">
      <w:pPr>
        <w:numPr>
          <w:ilvl w:val="0"/>
          <w:numId w:val="12"/>
        </w:numPr>
        <w:spacing w:after="120"/>
        <w:rPr>
          <w:rFonts w:ascii="Arial" w:hAnsi="Arial" w:cs="Arial"/>
          <w:color w:val="auto"/>
          <w:sz w:val="24"/>
        </w:rPr>
      </w:pPr>
      <w:bookmarkStart w:id="4" w:name="_Hlk519695078"/>
      <w:bookmarkEnd w:id="3"/>
      <w:r w:rsidRPr="00780770">
        <w:rPr>
          <w:rFonts w:ascii="Arial" w:hAnsi="Arial" w:cs="Arial"/>
          <w:color w:val="auto"/>
          <w:sz w:val="24"/>
        </w:rPr>
        <w:t xml:space="preserve">Describe how to use their discipline to make communities more </w:t>
      </w:r>
      <w:proofErr w:type="gramStart"/>
      <w:r w:rsidRPr="00780770">
        <w:rPr>
          <w:rFonts w:ascii="Arial" w:hAnsi="Arial" w:cs="Arial"/>
          <w:color w:val="auto"/>
          <w:sz w:val="24"/>
        </w:rPr>
        <w:t>sustainable.</w:t>
      </w:r>
      <w:r>
        <w:rPr>
          <w:rFonts w:ascii="Arial" w:hAnsi="Arial" w:cs="Arial"/>
          <w:color w:val="auto"/>
          <w:sz w:val="24"/>
        </w:rPr>
        <w:t>*</w:t>
      </w:r>
      <w:proofErr w:type="gramEnd"/>
    </w:p>
    <w:p w14:paraId="39A56C8E" w14:textId="34F5FBB9" w:rsidR="00731D04" w:rsidRDefault="008757F5" w:rsidP="008757F5">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bookmarkEnd w:id="4"/>
    <w:p w14:paraId="5BC6C1BF" w14:textId="77777777" w:rsidR="008757F5" w:rsidRPr="008757F5" w:rsidRDefault="008757F5" w:rsidP="008757F5">
      <w:pPr>
        <w:spacing w:after="120"/>
        <w:rPr>
          <w:rFonts w:ascii="Arial" w:hAnsi="Arial" w:cs="Arial"/>
          <w:color w:val="auto"/>
          <w:sz w:val="22"/>
          <w:szCs w:val="22"/>
        </w:rPr>
      </w:pPr>
    </w:p>
    <w:p w14:paraId="37896CBB" w14:textId="54CC38A1" w:rsidR="00590D47" w:rsidRPr="00E35B45" w:rsidRDefault="00590D47" w:rsidP="00E35B45">
      <w:pPr>
        <w:pBdr>
          <w:bottom w:val="single" w:sz="4" w:space="1" w:color="auto"/>
        </w:pBdr>
        <w:spacing w:before="120" w:after="120"/>
        <w:rPr>
          <w:rFonts w:ascii="Georgia" w:eastAsia="Calibri" w:hAnsi="Georgia" w:cs="Times New Roman"/>
          <w:color w:val="000000"/>
          <w:sz w:val="40"/>
          <w:szCs w:val="40"/>
          <w:u w:color="000000"/>
        </w:rPr>
      </w:pPr>
      <w:r w:rsidRPr="00E35B45">
        <w:rPr>
          <w:rFonts w:ascii="Georgia" w:eastAsia="Calibri" w:hAnsi="Georgia" w:cs="Times New Roman"/>
          <w:color w:val="000000"/>
          <w:sz w:val="40"/>
          <w:szCs w:val="40"/>
          <w:u w:color="000000"/>
        </w:rPr>
        <w:t>GT1000 Curriculum and Learning Outcomes</w:t>
      </w:r>
    </w:p>
    <w:p w14:paraId="2E1D1448" w14:textId="77777777" w:rsidR="00590D47" w:rsidRPr="00E35B45" w:rsidRDefault="00590D47" w:rsidP="00731D04">
      <w:pPr>
        <w:spacing w:before="120" w:after="120"/>
        <w:rPr>
          <w:rFonts w:ascii="Georgia" w:eastAsia="Calibri" w:hAnsi="Georgia" w:cs="Times New Roman"/>
          <w:b/>
          <w:color w:val="000000"/>
          <w:sz w:val="32"/>
          <w:szCs w:val="32"/>
          <w:u w:color="000000"/>
        </w:rPr>
      </w:pPr>
      <w:r w:rsidRPr="00E35B45">
        <w:rPr>
          <w:rFonts w:ascii="Georgia" w:eastAsia="Calibri" w:hAnsi="Georgia" w:cs="Times New Roman"/>
          <w:b/>
          <w:color w:val="000000"/>
          <w:sz w:val="32"/>
          <w:szCs w:val="32"/>
          <w:u w:color="000000"/>
        </w:rPr>
        <w:t>University Culture</w:t>
      </w:r>
    </w:p>
    <w:p w14:paraId="2C9FD989" w14:textId="77777777" w:rsidR="00590D4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Manage the university environment in ways that support academic and personal success and involvement at Georgia Tech.</w:t>
      </w:r>
    </w:p>
    <w:p w14:paraId="5CD42230" w14:textId="6D8EA52E" w:rsidR="00590D4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Develop a sense for what it means to learn at Georgia Tech and create a list of resources to support that learning process.</w:t>
      </w:r>
    </w:p>
    <w:p w14:paraId="51308472" w14:textId="77777777" w:rsidR="00590D47" w:rsidRPr="00E35B45" w:rsidRDefault="00590D47" w:rsidP="00731D04">
      <w:pPr>
        <w:spacing w:before="120" w:after="120"/>
        <w:rPr>
          <w:rFonts w:ascii="Georgia" w:eastAsia="Calibri" w:hAnsi="Georgia" w:cs="Times New Roman"/>
          <w:b/>
          <w:color w:val="000000"/>
          <w:sz w:val="32"/>
          <w:szCs w:val="32"/>
          <w:u w:color="000000"/>
        </w:rPr>
      </w:pPr>
      <w:r w:rsidRPr="00E35B45">
        <w:rPr>
          <w:rFonts w:ascii="Georgia" w:eastAsia="Calibri" w:hAnsi="Georgia" w:cs="Times New Roman"/>
          <w:b/>
          <w:color w:val="000000"/>
          <w:sz w:val="32"/>
          <w:szCs w:val="32"/>
          <w:u w:color="000000"/>
        </w:rPr>
        <w:t>Academic Success and Time Management</w:t>
      </w:r>
    </w:p>
    <w:p w14:paraId="4D55F0AA" w14:textId="77777777" w:rsidR="00590D4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Create a time management plan and begin the process of implementing effective time management skills.</w:t>
      </w:r>
    </w:p>
    <w:p w14:paraId="74FE8F22" w14:textId="77777777" w:rsidR="00590D4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Develop a personal study strategy based on strengths identified in a self-regulated learning survey.</w:t>
      </w:r>
    </w:p>
    <w:p w14:paraId="64C60256" w14:textId="77777777" w:rsidR="00590D47" w:rsidRPr="00E35B45" w:rsidRDefault="00590D47" w:rsidP="00731D04">
      <w:pPr>
        <w:spacing w:before="120" w:after="120"/>
        <w:rPr>
          <w:rFonts w:ascii="Georgia" w:eastAsia="Calibri" w:hAnsi="Georgia" w:cs="Times New Roman"/>
          <w:b/>
          <w:color w:val="000000"/>
          <w:sz w:val="32"/>
          <w:szCs w:val="32"/>
          <w:u w:color="000000"/>
        </w:rPr>
      </w:pPr>
      <w:r w:rsidRPr="00E35B45">
        <w:rPr>
          <w:rFonts w:ascii="Georgia" w:eastAsia="Calibri" w:hAnsi="Georgia" w:cs="Times New Roman"/>
          <w:b/>
          <w:color w:val="000000"/>
          <w:sz w:val="32"/>
          <w:szCs w:val="32"/>
          <w:u w:color="000000"/>
        </w:rPr>
        <w:t>Communication and Relational Skills</w:t>
      </w:r>
    </w:p>
    <w:p w14:paraId="1B54882B" w14:textId="77777777" w:rsidR="00590D4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Write reflectively on topics related to college major and first year college experience.</w:t>
      </w:r>
    </w:p>
    <w:p w14:paraId="14F894D1" w14:textId="77777777" w:rsidR="00590D4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Participate as an effective member of a team to produce and deliver a high-quality, professional presentation on a topic of value to the class.</w:t>
      </w:r>
    </w:p>
    <w:p w14:paraId="1F71DC70" w14:textId="77777777" w:rsidR="00590D47" w:rsidRPr="00E35B45" w:rsidRDefault="00590D47" w:rsidP="00731D04">
      <w:pPr>
        <w:spacing w:before="120" w:after="120"/>
        <w:rPr>
          <w:rFonts w:ascii="Georgia" w:eastAsia="Calibri" w:hAnsi="Georgia" w:cs="Times New Roman"/>
          <w:b/>
          <w:color w:val="000000"/>
          <w:sz w:val="32"/>
          <w:szCs w:val="32"/>
          <w:u w:color="000000"/>
        </w:rPr>
      </w:pPr>
      <w:r w:rsidRPr="00E35B45">
        <w:rPr>
          <w:rFonts w:ascii="Georgia" w:eastAsia="Calibri" w:hAnsi="Georgia" w:cs="Times New Roman"/>
          <w:b/>
          <w:color w:val="000000"/>
          <w:sz w:val="32"/>
          <w:szCs w:val="32"/>
          <w:u w:color="000000"/>
        </w:rPr>
        <w:t xml:space="preserve">Major/Career Research </w:t>
      </w:r>
    </w:p>
    <w:p w14:paraId="20C26F8E" w14:textId="0E970BBC" w:rsidR="00FC6E1A"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Describe the required skills, daily activities, current and future state (growth potential), and salary potential of the major/career selected.</w:t>
      </w:r>
    </w:p>
    <w:p w14:paraId="3892C9F9" w14:textId="36381676" w:rsidR="00590D47" w:rsidRPr="00E35B45" w:rsidRDefault="00590D47" w:rsidP="00731D04">
      <w:pPr>
        <w:spacing w:before="120" w:after="120"/>
        <w:rPr>
          <w:rFonts w:ascii="Georgia" w:eastAsia="Calibri" w:hAnsi="Georgia" w:cs="Times New Roman"/>
          <w:b/>
          <w:color w:val="000000"/>
          <w:sz w:val="32"/>
          <w:szCs w:val="32"/>
          <w:u w:color="000000"/>
        </w:rPr>
      </w:pPr>
      <w:r w:rsidRPr="00E35B45">
        <w:rPr>
          <w:rFonts w:ascii="Georgia" w:eastAsia="Calibri" w:hAnsi="Georgia" w:cs="Times New Roman"/>
          <w:b/>
          <w:color w:val="000000"/>
          <w:sz w:val="32"/>
          <w:szCs w:val="32"/>
          <w:u w:color="000000"/>
        </w:rPr>
        <w:t>Career Development Skills</w:t>
      </w:r>
    </w:p>
    <w:p w14:paraId="3A7779B3" w14:textId="52B715CD" w:rsidR="00FC6E1A"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Prepare a resume applicable to internships, co-ops, study abroad programs or leadership positions (as appropriate).</w:t>
      </w:r>
    </w:p>
    <w:p w14:paraId="58D4FC64" w14:textId="53A9F70C" w:rsidR="006E59A4" w:rsidRPr="00E35B45" w:rsidRDefault="00590D47" w:rsidP="00731D04">
      <w:pPr>
        <w:spacing w:before="120" w:after="120"/>
        <w:rPr>
          <w:rFonts w:ascii="Georgia" w:eastAsia="Calibri" w:hAnsi="Georgia" w:cs="Times New Roman"/>
          <w:b/>
          <w:color w:val="000000"/>
          <w:sz w:val="32"/>
          <w:szCs w:val="32"/>
          <w:u w:color="000000"/>
        </w:rPr>
      </w:pPr>
      <w:r w:rsidRPr="00E35B45">
        <w:rPr>
          <w:rFonts w:ascii="Georgia" w:eastAsia="Calibri" w:hAnsi="Georgia" w:cs="Times New Roman"/>
          <w:b/>
          <w:color w:val="000000"/>
          <w:sz w:val="32"/>
          <w:szCs w:val="32"/>
          <w:u w:color="000000"/>
        </w:rPr>
        <w:t>Leadership/Involvement at Tech</w:t>
      </w:r>
    </w:p>
    <w:p w14:paraId="26DF2883" w14:textId="34987BDF" w:rsidR="00167557" w:rsidRPr="00E35B45" w:rsidRDefault="00590D47" w:rsidP="00731D04">
      <w:pPr>
        <w:numPr>
          <w:ilvl w:val="0"/>
          <w:numId w:val="11"/>
        </w:numPr>
        <w:spacing w:before="120" w:after="120"/>
        <w:rPr>
          <w:rFonts w:ascii="Arial" w:eastAsia="Calibri" w:hAnsi="Arial" w:cs="Arial"/>
          <w:color w:val="auto"/>
          <w:sz w:val="24"/>
        </w:rPr>
      </w:pPr>
      <w:r w:rsidRPr="00E35B45">
        <w:rPr>
          <w:rFonts w:ascii="Arial" w:eastAsia="Calibri" w:hAnsi="Arial" w:cs="Arial"/>
          <w:color w:val="auto"/>
          <w:sz w:val="24"/>
        </w:rPr>
        <w:t>Identify organizations and activities for possible involvement that reflect personal, academic, and career goals and interests.</w:t>
      </w:r>
    </w:p>
    <w:sectPr w:rsidR="00167557" w:rsidRPr="00E35B45" w:rsidSect="00771A5F">
      <w:headerReference w:type="default" r:id="rId29"/>
      <w:footerReference w:type="default" r:id="rId30"/>
      <w:headerReference w:type="first" r:id="rId31"/>
      <w:footerReference w:type="first" r:id="rId32"/>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7058" w14:textId="77777777" w:rsidR="00CA3E39" w:rsidRDefault="00CA3E39" w:rsidP="00C638D5">
      <w:r>
        <w:separator/>
      </w:r>
    </w:p>
  </w:endnote>
  <w:endnote w:type="continuationSeparator" w:id="0">
    <w:p w14:paraId="42313FA8" w14:textId="77777777" w:rsidR="00CA3E39" w:rsidRDefault="00CA3E39"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Arial"/>
    <w:panose1 w:val="020B0403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itesse Medium">
    <w:altName w:val="Calibri"/>
    <w:panose1 w:val="00000000000000000000"/>
    <w:charset w:val="00"/>
    <w:family w:val="modern"/>
    <w:notTrueType/>
    <w:pitch w:val="variable"/>
    <w:sig w:usb0="A000007F" w:usb1="0000004A" w:usb2="00000000" w:usb3="00000000" w:csb0="00000193" w:csb1="00000000"/>
  </w:font>
  <w:font w:name="Vitesse Black">
    <w:altName w:val="Calibri"/>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912316"/>
      <w:docPartObj>
        <w:docPartGallery w:val="Page Numbers (Bottom of Page)"/>
        <w:docPartUnique/>
      </w:docPartObj>
    </w:sdtPr>
    <w:sdtEndPr>
      <w:rPr>
        <w:rStyle w:val="PageNumber"/>
      </w:rPr>
    </w:sdtEndPr>
    <w:sdtContent>
      <w:p w14:paraId="36A3AD39" w14:textId="6F2EB333" w:rsidR="003D3BB7" w:rsidRDefault="003D3BB7"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60119885"/>
      <w:docPartObj>
        <w:docPartGallery w:val="Page Numbers (Bottom of Page)"/>
        <w:docPartUnique/>
      </w:docPartObj>
    </w:sdtPr>
    <w:sdtEndPr>
      <w:rPr>
        <w:rStyle w:val="PageNumber"/>
      </w:rPr>
    </w:sdtEndPr>
    <w:sdtContent>
      <w:p w14:paraId="2A1FD4C0" w14:textId="62278E83" w:rsidR="003D3BB7" w:rsidRDefault="003D3BB7" w:rsidP="003D3BB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C1DBB" w14:textId="77777777" w:rsidR="003D3BB7" w:rsidRDefault="003D3BB7" w:rsidP="003D3B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095959"/>
      <w:docPartObj>
        <w:docPartGallery w:val="Page Numbers (Bottom of Page)"/>
        <w:docPartUnique/>
      </w:docPartObj>
    </w:sdtPr>
    <w:sdtEndPr>
      <w:rPr>
        <w:rStyle w:val="PageNumber"/>
      </w:rPr>
    </w:sdtEndPr>
    <w:sdtContent>
      <w:p w14:paraId="025C0272" w14:textId="4B75F0D9" w:rsidR="003D3BB7" w:rsidRDefault="003D3BB7" w:rsidP="00CC375E">
        <w:pPr>
          <w:pStyle w:val="Footer"/>
          <w:framePr w:wrap="none" w:vAnchor="text" w:hAnchor="margin" w:xAlign="right" w:y="1"/>
          <w:rPr>
            <w:rStyle w:val="PageNumber"/>
          </w:rPr>
        </w:pPr>
        <w:r w:rsidRPr="00596D7C">
          <w:rPr>
            <w:rStyle w:val="PageNumber"/>
            <w:rFonts w:ascii="Arial" w:hAnsi="Arial" w:cs="Arial"/>
            <w:sz w:val="20"/>
            <w:szCs w:val="20"/>
          </w:rPr>
          <w:fldChar w:fldCharType="begin"/>
        </w:r>
        <w:r w:rsidRPr="00596D7C">
          <w:rPr>
            <w:rStyle w:val="PageNumber"/>
            <w:rFonts w:ascii="Arial" w:hAnsi="Arial" w:cs="Arial"/>
            <w:sz w:val="20"/>
            <w:szCs w:val="20"/>
          </w:rPr>
          <w:instrText xml:space="preserve"> PAGE </w:instrText>
        </w:r>
        <w:r w:rsidRPr="00596D7C">
          <w:rPr>
            <w:rStyle w:val="PageNumber"/>
            <w:rFonts w:ascii="Arial" w:hAnsi="Arial" w:cs="Arial"/>
            <w:sz w:val="20"/>
            <w:szCs w:val="20"/>
          </w:rPr>
          <w:fldChar w:fldCharType="separate"/>
        </w:r>
        <w:r w:rsidR="00750F8E" w:rsidRPr="00596D7C">
          <w:rPr>
            <w:rStyle w:val="PageNumber"/>
            <w:rFonts w:ascii="Arial" w:hAnsi="Arial" w:cs="Arial"/>
            <w:noProof/>
            <w:sz w:val="20"/>
            <w:szCs w:val="20"/>
          </w:rPr>
          <w:t>1</w:t>
        </w:r>
        <w:r w:rsidRPr="00596D7C">
          <w:rPr>
            <w:rStyle w:val="PageNumber"/>
            <w:rFonts w:ascii="Arial" w:hAnsi="Arial" w:cs="Arial"/>
            <w:sz w:val="20"/>
            <w:szCs w:val="20"/>
          </w:rPr>
          <w:fldChar w:fldCharType="end"/>
        </w:r>
      </w:p>
    </w:sdtContent>
  </w:sdt>
  <w:p w14:paraId="6C9B2219" w14:textId="26C11B81" w:rsidR="00771A5F" w:rsidRPr="00596D7C" w:rsidRDefault="008757F5" w:rsidP="003D3BB7">
    <w:pPr>
      <w:pStyle w:val="Footer"/>
      <w:ind w:right="360"/>
      <w:jc w:val="left"/>
      <w:rPr>
        <w:rFonts w:ascii="Arial" w:hAnsi="Arial" w:cs="Arial"/>
        <w:color w:val="auto"/>
        <w:sz w:val="20"/>
        <w:szCs w:val="20"/>
      </w:rPr>
    </w:pPr>
    <w:hyperlink r:id="rId1" w:history="1">
      <w:r w:rsidR="003D3BB7" w:rsidRPr="00596D7C">
        <w:rPr>
          <w:rStyle w:val="Hyperlink"/>
          <w:rFonts w:ascii="Arial" w:hAnsi="Arial" w:cs="Arial"/>
          <w:color w:val="auto"/>
          <w:sz w:val="20"/>
          <w:szCs w:val="20"/>
          <w:u w:val="none"/>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756431770"/>
      <w:docPartObj>
        <w:docPartGallery w:val="Page Numbers (Bottom of Page)"/>
        <w:docPartUnique/>
      </w:docPartObj>
    </w:sdtPr>
    <w:sdtEndPr>
      <w:rPr>
        <w:rStyle w:val="PageNumber"/>
      </w:rPr>
    </w:sdtEndPr>
    <w:sdtContent>
      <w:p w14:paraId="25A4E696" w14:textId="6F427963" w:rsidR="003D3BB7" w:rsidRPr="00596D7C" w:rsidRDefault="003D3BB7" w:rsidP="00CC375E">
        <w:pPr>
          <w:pStyle w:val="Footer"/>
          <w:framePr w:wrap="none" w:vAnchor="text" w:hAnchor="margin" w:xAlign="right" w:y="1"/>
          <w:rPr>
            <w:rStyle w:val="PageNumber"/>
            <w:rFonts w:ascii="Arial" w:hAnsi="Arial" w:cs="Arial"/>
            <w:sz w:val="20"/>
            <w:szCs w:val="20"/>
          </w:rPr>
        </w:pPr>
        <w:r w:rsidRPr="00596D7C">
          <w:rPr>
            <w:rStyle w:val="PageNumber"/>
            <w:rFonts w:ascii="Arial" w:hAnsi="Arial" w:cs="Arial"/>
            <w:sz w:val="20"/>
            <w:szCs w:val="20"/>
          </w:rPr>
          <w:fldChar w:fldCharType="begin"/>
        </w:r>
        <w:r w:rsidRPr="00596D7C">
          <w:rPr>
            <w:rStyle w:val="PageNumber"/>
            <w:rFonts w:ascii="Arial" w:hAnsi="Arial" w:cs="Arial"/>
            <w:sz w:val="20"/>
            <w:szCs w:val="20"/>
          </w:rPr>
          <w:instrText xml:space="preserve"> PAGE </w:instrText>
        </w:r>
        <w:r w:rsidRPr="00596D7C">
          <w:rPr>
            <w:rStyle w:val="PageNumber"/>
            <w:rFonts w:ascii="Arial" w:hAnsi="Arial" w:cs="Arial"/>
            <w:sz w:val="20"/>
            <w:szCs w:val="20"/>
          </w:rPr>
          <w:fldChar w:fldCharType="separate"/>
        </w:r>
        <w:r w:rsidR="00750F8E" w:rsidRPr="00596D7C">
          <w:rPr>
            <w:rStyle w:val="PageNumber"/>
            <w:rFonts w:ascii="Arial" w:hAnsi="Arial" w:cs="Arial"/>
            <w:noProof/>
            <w:sz w:val="20"/>
            <w:szCs w:val="20"/>
          </w:rPr>
          <w:t>5</w:t>
        </w:r>
        <w:r w:rsidRPr="00596D7C">
          <w:rPr>
            <w:rStyle w:val="PageNumber"/>
            <w:rFonts w:ascii="Arial" w:hAnsi="Arial" w:cs="Arial"/>
            <w:sz w:val="20"/>
            <w:szCs w:val="20"/>
          </w:rPr>
          <w:fldChar w:fldCharType="end"/>
        </w:r>
      </w:p>
    </w:sdtContent>
  </w:sdt>
  <w:p w14:paraId="215A4949" w14:textId="722D298E" w:rsidR="00771A5F" w:rsidRPr="00596D7C" w:rsidRDefault="008757F5" w:rsidP="003D3BB7">
    <w:pPr>
      <w:pStyle w:val="Footer"/>
      <w:ind w:right="360"/>
      <w:jc w:val="left"/>
      <w:rPr>
        <w:rFonts w:ascii="Arial" w:hAnsi="Arial" w:cs="Arial"/>
        <w:color w:val="auto"/>
        <w:sz w:val="20"/>
        <w:szCs w:val="20"/>
      </w:rPr>
    </w:pPr>
    <w:hyperlink r:id="rId1" w:history="1">
      <w:r w:rsidR="003D3BB7" w:rsidRPr="00596D7C">
        <w:rPr>
          <w:rStyle w:val="Hyperlink"/>
          <w:rFonts w:ascii="Arial" w:hAnsi="Arial" w:cs="Arial"/>
          <w:color w:val="auto"/>
          <w:sz w:val="20"/>
          <w:szCs w:val="20"/>
          <w:u w:val="none"/>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7A76" w14:textId="77777777" w:rsidR="00CA3E39" w:rsidRDefault="00CA3E39" w:rsidP="00C638D5">
      <w:r>
        <w:separator/>
      </w:r>
    </w:p>
  </w:footnote>
  <w:footnote w:type="continuationSeparator" w:id="0">
    <w:p w14:paraId="0D323EA5" w14:textId="77777777" w:rsidR="00CA3E39" w:rsidRDefault="00CA3E39"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8757F5">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8757F5">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39"/>
    <w:multiLevelType w:val="hybridMultilevel"/>
    <w:tmpl w:val="5CBE5DA0"/>
    <w:lvl w:ilvl="0" w:tplc="57920DB0">
      <w:start w:val="1"/>
      <w:numFmt w:val="decimal"/>
      <w:lvlText w:val="%1."/>
      <w:lvlJc w:val="left"/>
      <w:pPr>
        <w:ind w:left="720" w:hanging="360"/>
      </w:pPr>
      <w:rPr>
        <w:rFonts w:ascii="HelveticaNeueLT Std Lt" w:hAnsi="HelveticaNeueLT Std Lt" w:cs="TimesNewRomanPS-BoldM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20F2"/>
    <w:multiLevelType w:val="hybridMultilevel"/>
    <w:tmpl w:val="E82A11EC"/>
    <w:lvl w:ilvl="0" w:tplc="F0BE34C2">
      <w:start w:val="1"/>
      <w:numFmt w:val="decimal"/>
      <w:lvlText w:val="%1."/>
      <w:lvlJc w:val="left"/>
      <w:pPr>
        <w:ind w:left="720" w:hanging="360"/>
      </w:pPr>
      <w:rPr>
        <w:rFonts w:ascii="Arial" w:hAnsi="Arial" w:cs="Arial"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17DFE"/>
    <w:multiLevelType w:val="hybridMultilevel"/>
    <w:tmpl w:val="E6CEF070"/>
    <w:lvl w:ilvl="0" w:tplc="AA46E5AA">
      <w:start w:val="1"/>
      <w:numFmt w:val="decimal"/>
      <w:lvlText w:val="%1."/>
      <w:lvlJc w:val="left"/>
      <w:pPr>
        <w:ind w:left="720" w:hanging="360"/>
      </w:pPr>
      <w:rPr>
        <w:rFonts w:ascii="HelveticaNeueLT Std Lt" w:hAnsi="HelveticaNeueLT Std Lt" w:cs="TimesNewRomanPS-BoldM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41CA7"/>
    <w:multiLevelType w:val="hybridMultilevel"/>
    <w:tmpl w:val="CF3A69D2"/>
    <w:lvl w:ilvl="0" w:tplc="0409000F">
      <w:start w:val="1"/>
      <w:numFmt w:val="decimal"/>
      <w:lvlText w:val="%1."/>
      <w:lvlJc w:val="left"/>
      <w:pPr>
        <w:ind w:left="720" w:hanging="360"/>
      </w:pPr>
    </w:lvl>
    <w:lvl w:ilvl="1" w:tplc="37F4DAEE">
      <w:start w:val="1"/>
      <w:numFmt w:val="bullet"/>
      <w:lvlText w:val="o"/>
      <w:lvlJc w:val="left"/>
      <w:pPr>
        <w:ind w:left="1440" w:hanging="360"/>
      </w:pPr>
      <w:rPr>
        <w:rFonts w:ascii="Courier New" w:hAnsi="Courier New" w:cs="Courier New" w:hint="default"/>
        <w:b/>
        <w:sz w:val="21"/>
        <w:szCs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349DB"/>
    <w:multiLevelType w:val="hybridMultilevel"/>
    <w:tmpl w:val="FBF2025E"/>
    <w:lvl w:ilvl="0" w:tplc="2334E82C">
      <w:start w:val="1"/>
      <w:numFmt w:val="decimal"/>
      <w:lvlText w:val="%1."/>
      <w:lvlJc w:val="left"/>
      <w:pPr>
        <w:ind w:left="720" w:hanging="360"/>
      </w:pPr>
      <w:rPr>
        <w:rFonts w:ascii="HelveticaNeueLT Std Lt" w:hAnsi="HelveticaNeueLT Std Lt" w:hint="default"/>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55CFB"/>
    <w:multiLevelType w:val="hybridMultilevel"/>
    <w:tmpl w:val="6B82F072"/>
    <w:lvl w:ilvl="0" w:tplc="0409000F">
      <w:start w:val="1"/>
      <w:numFmt w:val="decimal"/>
      <w:lvlText w:val="%1."/>
      <w:lvlJc w:val="left"/>
      <w:pPr>
        <w:ind w:left="720" w:hanging="360"/>
      </w:pPr>
    </w:lvl>
    <w:lvl w:ilvl="1" w:tplc="0AE426C4">
      <w:start w:val="1"/>
      <w:numFmt w:val="bullet"/>
      <w:lvlText w:val=""/>
      <w:lvlJc w:val="left"/>
      <w:pPr>
        <w:ind w:left="1440" w:hanging="360"/>
      </w:pPr>
      <w:rPr>
        <w:rFonts w:ascii="Symbol" w:hAnsi="Symbol" w:hint="default"/>
        <w:b/>
        <w:sz w:val="21"/>
        <w:szCs w:val="2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16A67"/>
    <w:multiLevelType w:val="hybridMultilevel"/>
    <w:tmpl w:val="A09AB0A4"/>
    <w:lvl w:ilvl="0" w:tplc="F6C0A950">
      <w:start w:val="1"/>
      <w:numFmt w:val="bullet"/>
      <w:lvlText w:val=""/>
      <w:lvlJc w:val="left"/>
      <w:pPr>
        <w:ind w:left="720" w:hanging="360"/>
      </w:pPr>
      <w:rPr>
        <w:rFonts w:ascii="Wingdings" w:hAnsi="Wingdings" w:hint="default"/>
        <w:b/>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130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10"/>
  </w:num>
  <w:num w:numId="7">
    <w:abstractNumId w:val="9"/>
  </w:num>
  <w:num w:numId="8">
    <w:abstractNumId w:val="7"/>
  </w:num>
  <w:num w:numId="9">
    <w:abstractNumId w:val="1"/>
  </w:num>
  <w:num w:numId="10">
    <w:abstractNumId w:val="8"/>
  </w:num>
  <w:num w:numId="11">
    <w:abstractNumId w:val="3"/>
  </w:num>
  <w:num w:numId="12">
    <w:abstractNumId w:val="2"/>
  </w:num>
  <w:num w:numId="13">
    <w:abstractNumId w:val="11"/>
  </w:num>
  <w:num w:numId="14">
    <w:abstractNumId w:val="1"/>
  </w:num>
  <w:num w:numId="15">
    <w:abstractNumId w:val="1"/>
  </w:num>
  <w:num w:numId="16">
    <w:abstractNumId w:val="1"/>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07276"/>
    <w:rsid w:val="00030A8D"/>
    <w:rsid w:val="00033579"/>
    <w:rsid w:val="00041208"/>
    <w:rsid w:val="000515F3"/>
    <w:rsid w:val="00052FBB"/>
    <w:rsid w:val="000559CE"/>
    <w:rsid w:val="000622E1"/>
    <w:rsid w:val="00074A37"/>
    <w:rsid w:val="00077DE8"/>
    <w:rsid w:val="00091A9A"/>
    <w:rsid w:val="00097D97"/>
    <w:rsid w:val="000A22EE"/>
    <w:rsid w:val="000A5FB0"/>
    <w:rsid w:val="000B2184"/>
    <w:rsid w:val="000B22AE"/>
    <w:rsid w:val="000C0C6A"/>
    <w:rsid w:val="000C50E0"/>
    <w:rsid w:val="000C7893"/>
    <w:rsid w:val="000D7709"/>
    <w:rsid w:val="000E0A51"/>
    <w:rsid w:val="000F04AF"/>
    <w:rsid w:val="001032B6"/>
    <w:rsid w:val="00103E80"/>
    <w:rsid w:val="0010440E"/>
    <w:rsid w:val="00121315"/>
    <w:rsid w:val="001218F4"/>
    <w:rsid w:val="00131CA4"/>
    <w:rsid w:val="0014042A"/>
    <w:rsid w:val="0014621C"/>
    <w:rsid w:val="001520DB"/>
    <w:rsid w:val="00152DDB"/>
    <w:rsid w:val="00155554"/>
    <w:rsid w:val="00161E42"/>
    <w:rsid w:val="001663F2"/>
    <w:rsid w:val="00167557"/>
    <w:rsid w:val="00176034"/>
    <w:rsid w:val="00183255"/>
    <w:rsid w:val="001948B1"/>
    <w:rsid w:val="00196F81"/>
    <w:rsid w:val="001B6512"/>
    <w:rsid w:val="001C4474"/>
    <w:rsid w:val="001C514A"/>
    <w:rsid w:val="001D2D69"/>
    <w:rsid w:val="001D58DF"/>
    <w:rsid w:val="001D7314"/>
    <w:rsid w:val="001F614B"/>
    <w:rsid w:val="00214931"/>
    <w:rsid w:val="002166FB"/>
    <w:rsid w:val="002235E4"/>
    <w:rsid w:val="002273D5"/>
    <w:rsid w:val="00265493"/>
    <w:rsid w:val="002722FE"/>
    <w:rsid w:val="00272BEC"/>
    <w:rsid w:val="00281584"/>
    <w:rsid w:val="00294887"/>
    <w:rsid w:val="00294FEF"/>
    <w:rsid w:val="002A05B0"/>
    <w:rsid w:val="002A109E"/>
    <w:rsid w:val="002B7A5E"/>
    <w:rsid w:val="002F56DD"/>
    <w:rsid w:val="00305FAF"/>
    <w:rsid w:val="003662F9"/>
    <w:rsid w:val="00370630"/>
    <w:rsid w:val="003843E8"/>
    <w:rsid w:val="003B0C73"/>
    <w:rsid w:val="003D3BB7"/>
    <w:rsid w:val="003F0F8F"/>
    <w:rsid w:val="004001C4"/>
    <w:rsid w:val="00405E8C"/>
    <w:rsid w:val="00406895"/>
    <w:rsid w:val="00413557"/>
    <w:rsid w:val="00417165"/>
    <w:rsid w:val="00423316"/>
    <w:rsid w:val="004429AB"/>
    <w:rsid w:val="00443805"/>
    <w:rsid w:val="004447EC"/>
    <w:rsid w:val="00455E75"/>
    <w:rsid w:val="00471973"/>
    <w:rsid w:val="004853FE"/>
    <w:rsid w:val="004864FA"/>
    <w:rsid w:val="004869EF"/>
    <w:rsid w:val="0049551D"/>
    <w:rsid w:val="00496D92"/>
    <w:rsid w:val="004C4E7D"/>
    <w:rsid w:val="004D43F5"/>
    <w:rsid w:val="004D4B09"/>
    <w:rsid w:val="004E25B2"/>
    <w:rsid w:val="004F2403"/>
    <w:rsid w:val="00506DAC"/>
    <w:rsid w:val="005175FB"/>
    <w:rsid w:val="005275FC"/>
    <w:rsid w:val="00542D60"/>
    <w:rsid w:val="00544563"/>
    <w:rsid w:val="00546F1D"/>
    <w:rsid w:val="005564C2"/>
    <w:rsid w:val="005601DF"/>
    <w:rsid w:val="005778E2"/>
    <w:rsid w:val="005809E6"/>
    <w:rsid w:val="00590D47"/>
    <w:rsid w:val="005917D5"/>
    <w:rsid w:val="00596D7C"/>
    <w:rsid w:val="005A2169"/>
    <w:rsid w:val="005A5969"/>
    <w:rsid w:val="005B69CA"/>
    <w:rsid w:val="005C0B66"/>
    <w:rsid w:val="005C4ADB"/>
    <w:rsid w:val="005D6DC4"/>
    <w:rsid w:val="005E2B57"/>
    <w:rsid w:val="005E38CE"/>
    <w:rsid w:val="005F385E"/>
    <w:rsid w:val="00602229"/>
    <w:rsid w:val="00617C3F"/>
    <w:rsid w:val="006228FC"/>
    <w:rsid w:val="006253ED"/>
    <w:rsid w:val="006363EB"/>
    <w:rsid w:val="00636639"/>
    <w:rsid w:val="006501E9"/>
    <w:rsid w:val="00657CF0"/>
    <w:rsid w:val="0066413F"/>
    <w:rsid w:val="006876C7"/>
    <w:rsid w:val="006A4B70"/>
    <w:rsid w:val="006C326E"/>
    <w:rsid w:val="006C3936"/>
    <w:rsid w:val="006D372B"/>
    <w:rsid w:val="006D62C8"/>
    <w:rsid w:val="006D7947"/>
    <w:rsid w:val="006E59A4"/>
    <w:rsid w:val="00715FBE"/>
    <w:rsid w:val="00717C03"/>
    <w:rsid w:val="00731D04"/>
    <w:rsid w:val="00740236"/>
    <w:rsid w:val="00747333"/>
    <w:rsid w:val="00750F8E"/>
    <w:rsid w:val="007618D3"/>
    <w:rsid w:val="00764D07"/>
    <w:rsid w:val="00771A5F"/>
    <w:rsid w:val="00775F07"/>
    <w:rsid w:val="00777299"/>
    <w:rsid w:val="00786A94"/>
    <w:rsid w:val="00787941"/>
    <w:rsid w:val="007910D7"/>
    <w:rsid w:val="00797C6A"/>
    <w:rsid w:val="007B2EB8"/>
    <w:rsid w:val="007E43EE"/>
    <w:rsid w:val="007E7CAF"/>
    <w:rsid w:val="008124FA"/>
    <w:rsid w:val="00815B57"/>
    <w:rsid w:val="00817246"/>
    <w:rsid w:val="008278B5"/>
    <w:rsid w:val="008357F1"/>
    <w:rsid w:val="00840C62"/>
    <w:rsid w:val="008565FE"/>
    <w:rsid w:val="00863966"/>
    <w:rsid w:val="008757F5"/>
    <w:rsid w:val="008B2544"/>
    <w:rsid w:val="008B2E86"/>
    <w:rsid w:val="008B4DA2"/>
    <w:rsid w:val="008C1897"/>
    <w:rsid w:val="008E14AB"/>
    <w:rsid w:val="008E21C8"/>
    <w:rsid w:val="008F751E"/>
    <w:rsid w:val="009464DF"/>
    <w:rsid w:val="0094799E"/>
    <w:rsid w:val="00960B7D"/>
    <w:rsid w:val="0096205D"/>
    <w:rsid w:val="009729C3"/>
    <w:rsid w:val="00976EA3"/>
    <w:rsid w:val="00985EDC"/>
    <w:rsid w:val="009A26FB"/>
    <w:rsid w:val="009A4E57"/>
    <w:rsid w:val="009C17E2"/>
    <w:rsid w:val="009E54C6"/>
    <w:rsid w:val="009F581A"/>
    <w:rsid w:val="00A319B0"/>
    <w:rsid w:val="00A36587"/>
    <w:rsid w:val="00A3689F"/>
    <w:rsid w:val="00A506ED"/>
    <w:rsid w:val="00A553F3"/>
    <w:rsid w:val="00A5652C"/>
    <w:rsid w:val="00A6111F"/>
    <w:rsid w:val="00A637FA"/>
    <w:rsid w:val="00A662D5"/>
    <w:rsid w:val="00A67019"/>
    <w:rsid w:val="00A74A3B"/>
    <w:rsid w:val="00A83EF6"/>
    <w:rsid w:val="00A86DAE"/>
    <w:rsid w:val="00A87671"/>
    <w:rsid w:val="00A90412"/>
    <w:rsid w:val="00A93084"/>
    <w:rsid w:val="00AA0D4E"/>
    <w:rsid w:val="00AB4EA8"/>
    <w:rsid w:val="00AE5ACB"/>
    <w:rsid w:val="00B01DCE"/>
    <w:rsid w:val="00B1722F"/>
    <w:rsid w:val="00B219C7"/>
    <w:rsid w:val="00B21E09"/>
    <w:rsid w:val="00B3068C"/>
    <w:rsid w:val="00B33EB8"/>
    <w:rsid w:val="00B4723F"/>
    <w:rsid w:val="00B614BA"/>
    <w:rsid w:val="00B74145"/>
    <w:rsid w:val="00B956CE"/>
    <w:rsid w:val="00BA2F6C"/>
    <w:rsid w:val="00BA3553"/>
    <w:rsid w:val="00BA5B42"/>
    <w:rsid w:val="00BB1BC6"/>
    <w:rsid w:val="00BB4501"/>
    <w:rsid w:val="00C11770"/>
    <w:rsid w:val="00C21DE2"/>
    <w:rsid w:val="00C4715D"/>
    <w:rsid w:val="00C558A6"/>
    <w:rsid w:val="00C638D5"/>
    <w:rsid w:val="00C9246D"/>
    <w:rsid w:val="00CA2E3D"/>
    <w:rsid w:val="00CA3E39"/>
    <w:rsid w:val="00CA799C"/>
    <w:rsid w:val="00CB338F"/>
    <w:rsid w:val="00CC3BCC"/>
    <w:rsid w:val="00CD05C1"/>
    <w:rsid w:val="00D0760B"/>
    <w:rsid w:val="00D12839"/>
    <w:rsid w:val="00D24788"/>
    <w:rsid w:val="00D50959"/>
    <w:rsid w:val="00D50D57"/>
    <w:rsid w:val="00D60435"/>
    <w:rsid w:val="00D6279D"/>
    <w:rsid w:val="00D63FBF"/>
    <w:rsid w:val="00D703CA"/>
    <w:rsid w:val="00D72578"/>
    <w:rsid w:val="00D74BE0"/>
    <w:rsid w:val="00D85857"/>
    <w:rsid w:val="00D95308"/>
    <w:rsid w:val="00D95E7B"/>
    <w:rsid w:val="00D97685"/>
    <w:rsid w:val="00DB00E7"/>
    <w:rsid w:val="00DC77D6"/>
    <w:rsid w:val="00DC7CA0"/>
    <w:rsid w:val="00DE344A"/>
    <w:rsid w:val="00DE3FDB"/>
    <w:rsid w:val="00DF25C2"/>
    <w:rsid w:val="00DF5C75"/>
    <w:rsid w:val="00E21B28"/>
    <w:rsid w:val="00E22E78"/>
    <w:rsid w:val="00E30F30"/>
    <w:rsid w:val="00E31268"/>
    <w:rsid w:val="00E35B45"/>
    <w:rsid w:val="00E41C0B"/>
    <w:rsid w:val="00E4775C"/>
    <w:rsid w:val="00E66950"/>
    <w:rsid w:val="00E815F2"/>
    <w:rsid w:val="00E83ACA"/>
    <w:rsid w:val="00E8687A"/>
    <w:rsid w:val="00E87847"/>
    <w:rsid w:val="00EA40AC"/>
    <w:rsid w:val="00EE33C0"/>
    <w:rsid w:val="00EF08EF"/>
    <w:rsid w:val="00EF1850"/>
    <w:rsid w:val="00F2344C"/>
    <w:rsid w:val="00F375FE"/>
    <w:rsid w:val="00F41EFF"/>
    <w:rsid w:val="00F64131"/>
    <w:rsid w:val="00F74C2B"/>
    <w:rsid w:val="00F8569C"/>
    <w:rsid w:val="00FB3478"/>
    <w:rsid w:val="00FC21B8"/>
    <w:rsid w:val="00FC541A"/>
    <w:rsid w:val="00FC6E1A"/>
    <w:rsid w:val="00FE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sz w:val="28"/>
    </w:rPr>
  </w:style>
  <w:style w:type="paragraph" w:styleId="Heading3">
    <w:name w:val="heading 3"/>
    <w:basedOn w:val="Normal"/>
    <w:next w:val="Normal"/>
    <w:link w:val="Heading3Char"/>
    <w:autoRedefine/>
    <w:uiPriority w:val="9"/>
    <w:unhideWhenUsed/>
    <w:qFormat/>
    <w:rsid w:val="00E35B45"/>
    <w:pPr>
      <w:keepNext/>
      <w:keepLines/>
      <w:spacing w:before="360" w:after="240"/>
      <w:outlineLvl w:val="2"/>
    </w:pPr>
    <w:rPr>
      <w:rFonts w:ascii="Georgia" w:eastAsiaTheme="majorEastAsia" w:hAnsi="Georgia" w:cs="Times New Roman"/>
      <w:bCs/>
      <w:noProof/>
      <w:color w:val="auto"/>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E35B45"/>
    <w:rPr>
      <w:rFonts w:ascii="Georgia" w:eastAsiaTheme="majorEastAsia" w:hAnsi="Georgia" w:cs="Times New Roman"/>
      <w:bCs/>
      <w:noProof/>
      <w:sz w:val="40"/>
      <w:szCs w:val="40"/>
    </w:rPr>
  </w:style>
  <w:style w:type="paragraph" w:customStyle="1" w:styleId="Box-Numbers">
    <w:name w:val="Box-Numbers"/>
    <w:basedOn w:val="Box"/>
    <w:rsid w:val="008E14AB"/>
    <w:pPr>
      <w:numPr>
        <w:numId w:val="1"/>
      </w:numPr>
      <w:spacing w:before="0" w:after="120"/>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rsid w:val="008357F1"/>
    <w:rPr>
      <w:color w:val="808080"/>
      <w:shd w:val="clear" w:color="auto" w:fill="E6E6E6"/>
    </w:rPr>
  </w:style>
  <w:style w:type="character" w:styleId="PageNumber">
    <w:name w:val="page number"/>
    <w:basedOn w:val="DefaultParagraphFont"/>
    <w:uiPriority w:val="99"/>
    <w:semiHidden/>
    <w:unhideWhenUsed/>
    <w:rsid w:val="004F2403"/>
  </w:style>
  <w:style w:type="character" w:styleId="CommentReference">
    <w:name w:val="annotation reference"/>
    <w:basedOn w:val="DefaultParagraphFont"/>
    <w:uiPriority w:val="99"/>
    <w:semiHidden/>
    <w:unhideWhenUsed/>
    <w:rsid w:val="00443805"/>
    <w:rPr>
      <w:sz w:val="16"/>
      <w:szCs w:val="16"/>
    </w:rPr>
  </w:style>
  <w:style w:type="paragraph" w:styleId="CommentText">
    <w:name w:val="annotation text"/>
    <w:basedOn w:val="Normal"/>
    <w:link w:val="CommentTextChar"/>
    <w:uiPriority w:val="99"/>
    <w:semiHidden/>
    <w:unhideWhenUsed/>
    <w:rsid w:val="00443805"/>
    <w:rPr>
      <w:sz w:val="20"/>
      <w:szCs w:val="20"/>
    </w:rPr>
  </w:style>
  <w:style w:type="character" w:customStyle="1" w:styleId="CommentTextChar">
    <w:name w:val="Comment Text Char"/>
    <w:basedOn w:val="DefaultParagraphFont"/>
    <w:link w:val="CommentText"/>
    <w:uiPriority w:val="99"/>
    <w:semiHidden/>
    <w:rsid w:val="00443805"/>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443805"/>
    <w:rPr>
      <w:b/>
      <w:bCs/>
    </w:rPr>
  </w:style>
  <w:style w:type="character" w:customStyle="1" w:styleId="CommentSubjectChar">
    <w:name w:val="Comment Subject Char"/>
    <w:basedOn w:val="CommentTextChar"/>
    <w:link w:val="CommentSubject"/>
    <w:uiPriority w:val="99"/>
    <w:semiHidden/>
    <w:rsid w:val="00443805"/>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44380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43805"/>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464">
      <w:bodyDiv w:val="1"/>
      <w:marLeft w:val="0"/>
      <w:marRight w:val="0"/>
      <w:marTop w:val="0"/>
      <w:marBottom w:val="0"/>
      <w:divBdr>
        <w:top w:val="none" w:sz="0" w:space="0" w:color="auto"/>
        <w:left w:val="none" w:sz="0" w:space="0" w:color="auto"/>
        <w:bottom w:val="none" w:sz="0" w:space="0" w:color="auto"/>
        <w:right w:val="none" w:sz="0" w:space="0" w:color="auto"/>
      </w:divBdr>
    </w:div>
    <w:div w:id="18117119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335500282">
      <w:bodyDiv w:val="1"/>
      <w:marLeft w:val="0"/>
      <w:marRight w:val="0"/>
      <w:marTop w:val="0"/>
      <w:marBottom w:val="0"/>
      <w:divBdr>
        <w:top w:val="none" w:sz="0" w:space="0" w:color="auto"/>
        <w:left w:val="none" w:sz="0" w:space="0" w:color="auto"/>
        <w:bottom w:val="none" w:sz="0" w:space="0" w:color="auto"/>
        <w:right w:val="none" w:sz="0" w:space="0" w:color="auto"/>
      </w:divBdr>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 w:id="201151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ina.chatfield@gatech.edu" TargetMode="External"/><Relationship Id="rId18" Type="http://schemas.openxmlformats.org/officeDocument/2006/relationships/image" Target="media/image3.jpeg"/><Relationship Id="rId26" Type="http://schemas.openxmlformats.org/officeDocument/2006/relationships/hyperlink" Target="https://pubs.acs.org/doi/pdf/10.1021/es032373g" TargetMode="External"/><Relationship Id="rId3" Type="http://schemas.openxmlformats.org/officeDocument/2006/relationships/settings" Target="settings.xml"/><Relationship Id="rId21" Type="http://schemas.openxmlformats.org/officeDocument/2006/relationships/hyperlink" Target="http://serve-learn-sustain.gatech.ed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Kristina.chatfield@gatech.edu" TargetMode="External"/><Relationship Id="rId17" Type="http://schemas.openxmlformats.org/officeDocument/2006/relationships/header" Target="header2.xml"/><Relationship Id="rId25" Type="http://schemas.openxmlformats.org/officeDocument/2006/relationships/hyperlink" Target="https://www.ama.org/publications/JournalOfMarketing/Pages/does-customer-matter-most.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erve-learn-sustain.gatech.ed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hyperlink" Target="https://onlinelibrary.wiley.com/doi/abs/10.1002/smj.2464"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researchgate.net/profile/Archie_Carroll/publication/273399199_Corporate_Social_Responsibility/links/59db781c0f7e9b2f587ff0d4/Corporate-Social-Responsibility.pdf" TargetMode="External"/><Relationship Id="rId28" Type="http://schemas.openxmlformats.org/officeDocument/2006/relationships/hyperlink" Target="https://pdfs.semanticscholar.org/d30b/ece388f19570d2a245b26253ce03eb2ff158.pdf" TargetMode="External"/><Relationship Id="rId10" Type="http://schemas.openxmlformats.org/officeDocument/2006/relationships/hyperlink" Target="http://inventionstudio.gatech.edu/tours/" TargetMode="External"/><Relationship Id="rId19" Type="http://schemas.openxmlformats.org/officeDocument/2006/relationships/hyperlink" Target="http://inventionstudio.gatech.edu/tours/"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serve-learn-sustain.gatech.edu/big-idea/long-term-visioning" TargetMode="External"/><Relationship Id="rId14" Type="http://schemas.openxmlformats.org/officeDocument/2006/relationships/header" Target="header1.xml"/><Relationship Id="rId22" Type="http://schemas.openxmlformats.org/officeDocument/2006/relationships/hyperlink" Target="http://www.businessdictionary.com/definition/stakeholder.html" TargetMode="External"/><Relationship Id="rId27" Type="http://schemas.openxmlformats.org/officeDocument/2006/relationships/hyperlink" Target="https://www.sciencedirect.com/science/article/pii/S0959652615019010" TargetMode="External"/><Relationship Id="rId30" Type="http://schemas.openxmlformats.org/officeDocument/2006/relationships/footer" Target="footer3.xml"/><Relationship Id="rId8" Type="http://schemas.openxmlformats.org/officeDocument/2006/relationships/hyperlink" Target="https://serve-learn-sustain.gatech.edu/big-idea/problem-based-lear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KellyAnn Fitzpatrick</cp:lastModifiedBy>
  <cp:revision>38</cp:revision>
  <cp:lastPrinted>2017-03-08T04:53:00Z</cp:lastPrinted>
  <dcterms:created xsi:type="dcterms:W3CDTF">2018-01-25T20:34:00Z</dcterms:created>
  <dcterms:modified xsi:type="dcterms:W3CDTF">2018-07-18T20:36:00Z</dcterms:modified>
</cp:coreProperties>
</file>