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B95" w:rsidRDefault="00247B95">
      <w:pPr>
        <w:widowControl w:val="0"/>
        <w:pBdr>
          <w:top w:val="nil"/>
          <w:left w:val="nil"/>
          <w:bottom w:val="nil"/>
          <w:right w:val="nil"/>
          <w:between w:val="nil"/>
        </w:pBdr>
        <w:spacing w:after="0" w:line="276" w:lineRule="auto"/>
      </w:pPr>
    </w:p>
    <w:p w14:paraId="00000002" w14:textId="77777777" w:rsidR="00247B95" w:rsidRDefault="00247B95">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5"/>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2539"/>
        <w:gridCol w:w="2378"/>
        <w:gridCol w:w="2699"/>
      </w:tblGrid>
      <w:tr w:rsidR="00247B95" w14:paraId="57A1596B" w14:textId="77777777">
        <w:trPr>
          <w:trHeight w:val="1778"/>
        </w:trPr>
        <w:tc>
          <w:tcPr>
            <w:tcW w:w="2538" w:type="dxa"/>
            <w:tcBorders>
              <w:top w:val="single" w:sz="12" w:space="0" w:color="000000"/>
              <w:left w:val="single" w:sz="12" w:space="0" w:color="000000"/>
              <w:bottom w:val="single" w:sz="12" w:space="0" w:color="000000"/>
              <w:right w:val="single" w:sz="12" w:space="0" w:color="000000"/>
            </w:tcBorders>
          </w:tcPr>
          <w:p w14:paraId="00000003" w14:textId="77777777" w:rsidR="00247B95" w:rsidRDefault="005D04B8">
            <w:pPr>
              <w:spacing w:before="240" w:after="240"/>
              <w:jc w:val="center"/>
              <w:rPr>
                <w:rFonts w:ascii="Arial" w:eastAsia="Arial" w:hAnsi="Arial" w:cs="Arial"/>
                <w:color w:val="000000"/>
              </w:rPr>
            </w:pPr>
            <w:r>
              <w:rPr>
                <w:rFonts w:ascii="Arial" w:eastAsia="Arial" w:hAnsi="Arial" w:cs="Arial"/>
                <w:noProof/>
                <w:color w:val="000000"/>
              </w:rPr>
              <w:drawing>
                <wp:inline distT="0" distB="0" distL="0" distR="0" wp14:anchorId="72C94842" wp14:editId="2EE60C1B">
                  <wp:extent cx="1040287" cy="875420"/>
                  <wp:effectExtent l="0" t="0" r="0" b="0"/>
                  <wp:docPr id="23" name="image2.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2.jpg" descr="C:\Users\bjaco\AppData\Local\Microsoft\Windows\INetCache\Content.Word\SLS-Teaching-Toolkit-Logo_Stacked-Initials.jpg"/>
                          <pic:cNvPicPr preferRelativeResize="0"/>
                        </pic:nvPicPr>
                        <pic:blipFill>
                          <a:blip r:embed="rId8"/>
                          <a:srcRect/>
                          <a:stretch>
                            <a:fillRect/>
                          </a:stretch>
                        </pic:blipFill>
                        <pic:spPr>
                          <a:xfrm>
                            <a:off x="0" y="0"/>
                            <a:ext cx="1040287" cy="875420"/>
                          </a:xfrm>
                          <a:prstGeom prst="rect">
                            <a:avLst/>
                          </a:prstGeom>
                          <a:ln/>
                        </pic:spPr>
                      </pic:pic>
                    </a:graphicData>
                  </a:graphic>
                </wp:inline>
              </w:drawing>
            </w:r>
          </w:p>
        </w:tc>
        <w:tc>
          <w:tcPr>
            <w:tcW w:w="7616" w:type="dxa"/>
            <w:gridSpan w:val="3"/>
            <w:tcBorders>
              <w:top w:val="single" w:sz="12" w:space="0" w:color="000000"/>
              <w:left w:val="single" w:sz="12" w:space="0" w:color="000000"/>
              <w:bottom w:val="single" w:sz="12" w:space="0" w:color="000000"/>
              <w:right w:val="single" w:sz="12" w:space="0" w:color="000000"/>
            </w:tcBorders>
            <w:vAlign w:val="center"/>
          </w:tcPr>
          <w:p w14:paraId="00000004" w14:textId="77777777" w:rsidR="00247B95" w:rsidRDefault="005D04B8">
            <w:pPr>
              <w:jc w:val="center"/>
              <w:rPr>
                <w:rFonts w:ascii="Georgia" w:eastAsia="Georgia" w:hAnsi="Georgia" w:cs="Georgia"/>
                <w:color w:val="000000"/>
                <w:sz w:val="40"/>
                <w:szCs w:val="40"/>
              </w:rPr>
            </w:pPr>
            <w:r>
              <w:rPr>
                <w:rFonts w:ascii="Georgia" w:eastAsia="Georgia" w:hAnsi="Georgia" w:cs="Georgia"/>
                <w:color w:val="000000"/>
                <w:sz w:val="40"/>
                <w:szCs w:val="40"/>
              </w:rPr>
              <w:t>Fundamentals of Equity in the Sustainable Built Environment</w:t>
            </w:r>
          </w:p>
        </w:tc>
      </w:tr>
      <w:tr w:rsidR="00247B95" w14:paraId="63F04C17" w14:textId="77777777">
        <w:trPr>
          <w:trHeight w:val="1029"/>
        </w:trPr>
        <w:tc>
          <w:tcPr>
            <w:tcW w:w="2538" w:type="dxa"/>
            <w:tcBorders>
              <w:top w:val="single" w:sz="12" w:space="0" w:color="000000"/>
              <w:left w:val="single" w:sz="12" w:space="0" w:color="000000"/>
              <w:right w:val="single" w:sz="12" w:space="0" w:color="000000"/>
            </w:tcBorders>
            <w:vAlign w:val="center"/>
          </w:tcPr>
          <w:p w14:paraId="00000007" w14:textId="77777777" w:rsidR="00247B95" w:rsidRDefault="005D04B8">
            <w:pPr>
              <w:pBdr>
                <w:top w:val="nil"/>
                <w:left w:val="nil"/>
                <w:bottom w:val="nil"/>
                <w:right w:val="nil"/>
                <w:between w:val="nil"/>
              </w:pBd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Discipline:</w:t>
            </w:r>
            <w:r>
              <w:rPr>
                <w:rFonts w:ascii="Arial" w:eastAsia="Arial" w:hAnsi="Arial" w:cs="Arial"/>
                <w:b/>
                <w:color w:val="000000"/>
                <w:sz w:val="22"/>
                <w:szCs w:val="22"/>
              </w:rPr>
              <w:t xml:space="preserve"> </w:t>
            </w:r>
            <w:r>
              <w:rPr>
                <w:rFonts w:ascii="Arial" w:eastAsia="Arial" w:hAnsi="Arial" w:cs="Arial"/>
                <w:color w:val="000000"/>
                <w:sz w:val="22"/>
                <w:szCs w:val="22"/>
              </w:rPr>
              <w:t>All</w:t>
            </w:r>
          </w:p>
        </w:tc>
        <w:tc>
          <w:tcPr>
            <w:tcW w:w="2539" w:type="dxa"/>
            <w:tcBorders>
              <w:top w:val="single" w:sz="12" w:space="0" w:color="000000"/>
              <w:left w:val="single" w:sz="12" w:space="0" w:color="000000"/>
              <w:bottom w:val="single" w:sz="12" w:space="0" w:color="000000"/>
              <w:right w:val="single" w:sz="12" w:space="0" w:color="000000"/>
            </w:tcBorders>
            <w:vAlign w:val="center"/>
          </w:tcPr>
          <w:p w14:paraId="00000008" w14:textId="77777777" w:rsidR="00247B95" w:rsidRDefault="005D04B8">
            <w:pPr>
              <w:pBdr>
                <w:top w:val="nil"/>
                <w:left w:val="nil"/>
                <w:bottom w:val="nil"/>
                <w:right w:val="nil"/>
                <w:between w:val="nil"/>
              </w:pBd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 xml:space="preserve">Type: </w:t>
            </w:r>
            <w:r>
              <w:rPr>
                <w:rFonts w:ascii="Arial" w:eastAsia="Arial" w:hAnsi="Arial" w:cs="Arial"/>
                <w:color w:val="000000"/>
                <w:sz w:val="22"/>
                <w:szCs w:val="22"/>
              </w:rPr>
              <w:t xml:space="preserve"> Discussion; Writing assignment</w:t>
            </w:r>
          </w:p>
        </w:tc>
        <w:tc>
          <w:tcPr>
            <w:tcW w:w="2378" w:type="dxa"/>
            <w:tcBorders>
              <w:top w:val="single" w:sz="12" w:space="0" w:color="000000"/>
              <w:left w:val="single" w:sz="12" w:space="0" w:color="000000"/>
              <w:bottom w:val="single" w:sz="12" w:space="0" w:color="000000"/>
              <w:right w:val="single" w:sz="12" w:space="0" w:color="000000"/>
            </w:tcBorders>
            <w:vAlign w:val="center"/>
          </w:tcPr>
          <w:p w14:paraId="00000009" w14:textId="77777777" w:rsidR="00247B95" w:rsidRDefault="005D04B8">
            <w:pPr>
              <w:pBdr>
                <w:top w:val="nil"/>
                <w:left w:val="nil"/>
                <w:bottom w:val="nil"/>
                <w:right w:val="nil"/>
                <w:between w:val="nil"/>
              </w:pBd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Time Commitment:</w:t>
            </w:r>
            <w:r>
              <w:rPr>
                <w:rFonts w:ascii="Arial" w:eastAsia="Arial" w:hAnsi="Arial" w:cs="Arial"/>
                <w:b/>
                <w:color w:val="000000"/>
                <w:sz w:val="22"/>
                <w:szCs w:val="22"/>
              </w:rPr>
              <w:t xml:space="preserve"> </w:t>
            </w:r>
            <w:r>
              <w:rPr>
                <w:rFonts w:ascii="Arial" w:eastAsia="Arial" w:hAnsi="Arial" w:cs="Arial"/>
                <w:b/>
                <w:color w:val="000000"/>
                <w:sz w:val="22"/>
                <w:szCs w:val="22"/>
              </w:rPr>
              <w:br/>
            </w:r>
            <w:r>
              <w:rPr>
                <w:rFonts w:ascii="Arial" w:eastAsia="Arial" w:hAnsi="Arial" w:cs="Arial"/>
                <w:color w:val="000000"/>
                <w:sz w:val="22"/>
                <w:szCs w:val="22"/>
              </w:rPr>
              <w:t>1-2 class periods</w:t>
            </w:r>
          </w:p>
        </w:tc>
        <w:tc>
          <w:tcPr>
            <w:tcW w:w="2699" w:type="dxa"/>
            <w:tcBorders>
              <w:top w:val="single" w:sz="12" w:space="0" w:color="000000"/>
              <w:left w:val="single" w:sz="12" w:space="0" w:color="000000"/>
              <w:bottom w:val="single" w:sz="12" w:space="0" w:color="000000"/>
              <w:right w:val="single" w:sz="12" w:space="0" w:color="000000"/>
            </w:tcBorders>
            <w:vAlign w:val="center"/>
          </w:tcPr>
          <w:p w14:paraId="0000000A" w14:textId="77777777" w:rsidR="00247B95" w:rsidRDefault="005D04B8">
            <w:pP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Category:</w:t>
            </w:r>
            <w:r>
              <w:rPr>
                <w:rFonts w:ascii="Arial" w:eastAsia="Arial" w:hAnsi="Arial" w:cs="Arial"/>
                <w:b/>
                <w:color w:val="000000"/>
                <w:sz w:val="22"/>
                <w:szCs w:val="22"/>
              </w:rPr>
              <w:t xml:space="preserve"> </w:t>
            </w:r>
            <w:r>
              <w:rPr>
                <w:rFonts w:ascii="Arial" w:eastAsia="Arial" w:hAnsi="Arial" w:cs="Arial"/>
                <w:b/>
                <w:color w:val="000000"/>
                <w:sz w:val="22"/>
                <w:szCs w:val="22"/>
              </w:rPr>
              <w:br/>
            </w:r>
            <w:r>
              <w:rPr>
                <w:rFonts w:ascii="Arial" w:eastAsia="Arial" w:hAnsi="Arial" w:cs="Arial"/>
                <w:color w:val="000000"/>
                <w:sz w:val="22"/>
                <w:szCs w:val="22"/>
              </w:rPr>
              <w:t>Equitable Development</w:t>
            </w:r>
          </w:p>
        </w:tc>
      </w:tr>
      <w:tr w:rsidR="00247B95" w14:paraId="14A3EF9E" w14:textId="77777777">
        <w:trPr>
          <w:trHeight w:val="406"/>
        </w:trPr>
        <w:tc>
          <w:tcPr>
            <w:tcW w:w="10154" w:type="dxa"/>
            <w:gridSpan w:val="4"/>
            <w:tcBorders>
              <w:top w:val="single" w:sz="12" w:space="0" w:color="000000"/>
              <w:left w:val="single" w:sz="12" w:space="0" w:color="000000"/>
              <w:bottom w:val="single" w:sz="12" w:space="0" w:color="000000"/>
              <w:right w:val="single" w:sz="12" w:space="0" w:color="000000"/>
            </w:tcBorders>
          </w:tcPr>
          <w:p w14:paraId="0000000B" w14:textId="77777777" w:rsidR="00247B95" w:rsidRDefault="005D04B8">
            <w:pPr>
              <w:pBdr>
                <w:top w:val="nil"/>
                <w:left w:val="nil"/>
                <w:bottom w:val="nil"/>
                <w:right w:val="nil"/>
                <w:between w:val="nil"/>
              </w:pBdr>
              <w:spacing w:before="120" w:after="120"/>
              <w:rPr>
                <w:rFonts w:ascii="Georgia" w:eastAsia="Georgia" w:hAnsi="Georgia" w:cs="Georgia"/>
                <w:b/>
                <w:color w:val="000000"/>
                <w:sz w:val="22"/>
                <w:szCs w:val="22"/>
              </w:rPr>
            </w:pPr>
            <w:r>
              <w:rPr>
                <w:rFonts w:ascii="Georgia" w:eastAsia="Georgia" w:hAnsi="Georgia" w:cs="Georgia"/>
                <w:b/>
                <w:color w:val="000000"/>
                <w:sz w:val="22"/>
                <w:szCs w:val="22"/>
              </w:rPr>
              <w:t>OVERVIEW:</w:t>
            </w:r>
          </w:p>
          <w:p w14:paraId="0000000C" w14:textId="77777777" w:rsidR="00247B95" w:rsidRDefault="005D04B8">
            <w:pPr>
              <w:pBdr>
                <w:top w:val="nil"/>
                <w:left w:val="nil"/>
                <w:bottom w:val="nil"/>
                <w:right w:val="nil"/>
                <w:between w:val="nil"/>
              </w:pBdr>
              <w:spacing w:before="120" w:after="180" w:line="276" w:lineRule="auto"/>
              <w:rPr>
                <w:rFonts w:ascii="Arial" w:eastAsia="Arial" w:hAnsi="Arial" w:cs="Arial"/>
                <w:color w:val="000000"/>
                <w:sz w:val="22"/>
                <w:szCs w:val="22"/>
              </w:rPr>
            </w:pPr>
            <w:r>
              <w:rPr>
                <w:rFonts w:ascii="Arial" w:eastAsia="Arial" w:hAnsi="Arial" w:cs="Arial"/>
                <w:color w:val="3C4043"/>
                <w:sz w:val="22"/>
                <w:szCs w:val="22"/>
                <w:highlight w:val="white"/>
              </w:rPr>
              <w:t>This tool introduces students to the different ways in which equity can be deeply embedded in the design of the built environment, in different phases from beginning to end. It encourages students to consider equity more comprehensively as a foundational component of sustainability.</w:t>
            </w:r>
            <w:r>
              <w:rPr>
                <w:rFonts w:ascii="Roboto" w:eastAsia="Roboto" w:hAnsi="Roboto" w:cs="Roboto"/>
                <w:color w:val="3C4043"/>
                <w:sz w:val="21"/>
                <w:szCs w:val="21"/>
                <w:highlight w:val="white"/>
              </w:rPr>
              <w:t xml:space="preserve"> </w:t>
            </w:r>
            <w:r>
              <w:rPr>
                <w:rFonts w:ascii="Arial" w:eastAsia="Arial" w:hAnsi="Arial" w:cs="Arial"/>
                <w:color w:val="000000"/>
                <w:sz w:val="22"/>
                <w:szCs w:val="22"/>
              </w:rPr>
              <w:t xml:space="preserve">This tool is grounded in the following three key documents: </w:t>
            </w:r>
            <w:hyperlink r:id="rId9">
              <w:r>
                <w:rPr>
                  <w:rFonts w:ascii="Arial" w:eastAsia="Arial" w:hAnsi="Arial" w:cs="Arial"/>
                  <w:color w:val="1155CC"/>
                  <w:sz w:val="22"/>
                  <w:szCs w:val="22"/>
                  <w:u w:val="single"/>
                </w:rPr>
                <w:t>Inclusion by Design (Commission for Architecture and the Built Environment [CABE])</w:t>
              </w:r>
            </w:hyperlink>
            <w:r>
              <w:rPr>
                <w:rFonts w:ascii="Arial" w:eastAsia="Arial" w:hAnsi="Arial" w:cs="Arial"/>
                <w:color w:val="000000"/>
                <w:sz w:val="22"/>
                <w:szCs w:val="22"/>
              </w:rPr>
              <w:t xml:space="preserve">, </w:t>
            </w:r>
            <w:hyperlink r:id="rId10">
              <w:r>
                <w:rPr>
                  <w:rFonts w:ascii="Arial" w:eastAsia="Arial" w:hAnsi="Arial" w:cs="Arial"/>
                  <w:color w:val="1155CC"/>
                  <w:sz w:val="22"/>
                  <w:szCs w:val="22"/>
                  <w:u w:val="single"/>
                </w:rPr>
                <w:t>Getting Beyond Green Report (National Association for the Advancement of Colored People [NAACP])</w:t>
              </w:r>
            </w:hyperlink>
            <w:r>
              <w:rPr>
                <w:rFonts w:ascii="Arial" w:eastAsia="Arial" w:hAnsi="Arial" w:cs="Arial"/>
                <w:color w:val="000000"/>
                <w:sz w:val="22"/>
                <w:szCs w:val="22"/>
              </w:rPr>
              <w:t xml:space="preserve">, and the </w:t>
            </w:r>
            <w:hyperlink r:id="rId11">
              <w:r>
                <w:rPr>
                  <w:rFonts w:ascii="Arial" w:eastAsia="Arial" w:hAnsi="Arial" w:cs="Arial"/>
                  <w:color w:val="1155CC"/>
                  <w:sz w:val="22"/>
                  <w:szCs w:val="22"/>
                  <w:u w:val="single"/>
                </w:rPr>
                <w:t>SLS Teaching Tool: Introduction to Equitable and Sustainable Development</w:t>
              </w:r>
            </w:hyperlink>
            <w:r>
              <w:rPr>
                <w:rFonts w:ascii="Arial" w:eastAsia="Arial" w:hAnsi="Arial" w:cs="Arial"/>
                <w:color w:val="000000"/>
                <w:sz w:val="22"/>
                <w:szCs w:val="22"/>
              </w:rPr>
              <w:t xml:space="preserve">. Each key document was analyzed for its main concepts, which were then used to develop a higher-level framework for defining the fundamentals of what equity means in the sustainable built environment. Each fundamental is followed by a few examples that embody these concepts. </w:t>
            </w:r>
          </w:p>
          <w:p w14:paraId="0000000D" w14:textId="77777777" w:rsidR="00247B95" w:rsidRDefault="005D04B8">
            <w:pPr>
              <w:pBdr>
                <w:top w:val="nil"/>
                <w:left w:val="nil"/>
                <w:bottom w:val="nil"/>
                <w:right w:val="nil"/>
                <w:between w:val="nil"/>
              </w:pBdr>
              <w:spacing w:before="120" w:after="120"/>
              <w:rPr>
                <w:rFonts w:ascii="Arial" w:eastAsia="Arial" w:hAnsi="Arial" w:cs="Arial"/>
                <w:b/>
                <w:color w:val="000000"/>
                <w:sz w:val="22"/>
                <w:szCs w:val="22"/>
                <w:u w:val="single"/>
              </w:rPr>
            </w:pPr>
            <w:r>
              <w:rPr>
                <w:rFonts w:ascii="Arial" w:eastAsia="Arial" w:hAnsi="Arial" w:cs="Arial"/>
                <w:color w:val="000000"/>
                <w:sz w:val="22"/>
                <w:szCs w:val="22"/>
              </w:rPr>
              <w:t xml:space="preserve">This tool was contributed to by Jazmin Lucio (she/her), Hudson McGaughey (he/him), and Katie Popp (she/her). </w:t>
            </w:r>
          </w:p>
        </w:tc>
      </w:tr>
      <w:tr w:rsidR="00247B95" w14:paraId="702C2B08" w14:textId="77777777">
        <w:trPr>
          <w:trHeight w:val="897"/>
        </w:trPr>
        <w:tc>
          <w:tcPr>
            <w:tcW w:w="10154" w:type="dxa"/>
            <w:gridSpan w:val="4"/>
            <w:tcBorders>
              <w:top w:val="single" w:sz="12" w:space="0" w:color="000000"/>
              <w:left w:val="single" w:sz="12" w:space="0" w:color="000000"/>
              <w:bottom w:val="single" w:sz="12" w:space="0" w:color="000000"/>
              <w:right w:val="single" w:sz="12" w:space="0" w:color="000000"/>
            </w:tcBorders>
          </w:tcPr>
          <w:p w14:paraId="00000011" w14:textId="77777777" w:rsidR="00247B95" w:rsidRDefault="005D04B8">
            <w:pPr>
              <w:pBdr>
                <w:top w:val="nil"/>
                <w:left w:val="nil"/>
                <w:bottom w:val="nil"/>
                <w:right w:val="nil"/>
                <w:between w:val="nil"/>
              </w:pBdr>
              <w:spacing w:before="120" w:after="120"/>
              <w:rPr>
                <w:rFonts w:ascii="Vitesse Medium" w:eastAsia="Vitesse Medium" w:hAnsi="Vitesse Medium" w:cs="Vitesse Medium"/>
                <w:b/>
                <w:color w:val="000000"/>
                <w:sz w:val="22"/>
                <w:szCs w:val="22"/>
              </w:rPr>
            </w:pPr>
            <w:r>
              <w:rPr>
                <w:rFonts w:ascii="Georgia" w:eastAsia="Georgia" w:hAnsi="Georgia" w:cs="Georgia"/>
                <w:b/>
                <w:color w:val="000000"/>
                <w:sz w:val="22"/>
                <w:szCs w:val="22"/>
              </w:rPr>
              <w:t xml:space="preserve">INSTRUCTIONS: </w:t>
            </w:r>
          </w:p>
          <w:p w14:paraId="00000012" w14:textId="77777777" w:rsidR="00247B95" w:rsidRDefault="005D04B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This tool includes a pre-class reading, pre-class reflection, in-class discussion, and a take-home reading and writing assignment. See below for detailed instructions.</w:t>
            </w:r>
          </w:p>
        </w:tc>
      </w:tr>
      <w:tr w:rsidR="00247B95" w14:paraId="2AC2994C" w14:textId="77777777">
        <w:trPr>
          <w:trHeight w:val="2457"/>
        </w:trPr>
        <w:tc>
          <w:tcPr>
            <w:tcW w:w="10154" w:type="dxa"/>
            <w:gridSpan w:val="4"/>
            <w:tcBorders>
              <w:top w:val="single" w:sz="12" w:space="0" w:color="000000"/>
              <w:left w:val="single" w:sz="12" w:space="0" w:color="000000"/>
              <w:bottom w:val="single" w:sz="12" w:space="0" w:color="000000"/>
              <w:right w:val="single" w:sz="12" w:space="0" w:color="000000"/>
            </w:tcBorders>
          </w:tcPr>
          <w:p w14:paraId="00000016" w14:textId="77777777" w:rsidR="00247B95" w:rsidRDefault="005D04B8">
            <w:pPr>
              <w:pBdr>
                <w:top w:val="nil"/>
                <w:left w:val="nil"/>
                <w:bottom w:val="nil"/>
                <w:right w:val="nil"/>
                <w:between w:val="nil"/>
              </w:pBdr>
              <w:spacing w:before="120" w:after="120"/>
              <w:rPr>
                <w:rFonts w:ascii="Arial" w:eastAsia="Arial" w:hAnsi="Arial" w:cs="Arial"/>
                <w:color w:val="000000"/>
                <w:sz w:val="22"/>
                <w:szCs w:val="22"/>
              </w:rPr>
            </w:pPr>
            <w:r>
              <w:rPr>
                <w:rFonts w:ascii="Georgia" w:eastAsia="Georgia" w:hAnsi="Georgia" w:cs="Georgia"/>
                <w:b/>
                <w:color w:val="000000"/>
                <w:sz w:val="22"/>
                <w:szCs w:val="22"/>
              </w:rPr>
              <w:t>SLS STUDENT LEARNING OUTCOMES &amp; ASSESSMENT:</w:t>
            </w:r>
          </w:p>
          <w:p w14:paraId="00000017" w14:textId="77777777" w:rsidR="00247B95" w:rsidRDefault="005D04B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Serve-Learn-Sustain toolkit teaching tools are designed to help students achieve not only SLS student learning outcomes (SLOs), but to also enhance the learning outcomes for your own courses. Reflection, concept maps, rubrics, and other assessment methods are shown to improve student learning. For resources on how to assess your students’ work, please review our Assessment Tools at </w:t>
            </w:r>
            <w:hyperlink r:id="rId12">
              <w:r>
                <w:rPr>
                  <w:rFonts w:ascii="Arial" w:eastAsia="Arial" w:hAnsi="Arial" w:cs="Arial"/>
                  <w:color w:val="000000"/>
                  <w:sz w:val="22"/>
                  <w:szCs w:val="22"/>
                </w:rPr>
                <w:t>http://serve-learn-sustain.gatech.edu/tool-category/assessment</w:t>
              </w:r>
            </w:hyperlink>
            <w:r>
              <w:rPr>
                <w:rFonts w:ascii="Arial" w:eastAsia="Arial" w:hAnsi="Arial" w:cs="Arial"/>
                <w:color w:val="000000"/>
                <w:sz w:val="22"/>
                <w:szCs w:val="22"/>
              </w:rPr>
              <w:t xml:space="preserve">.  </w:t>
            </w:r>
          </w:p>
          <w:p w14:paraId="00000018" w14:textId="77777777" w:rsidR="00247B95" w:rsidRDefault="001975D7">
            <w:pPr>
              <w:pBdr>
                <w:top w:val="nil"/>
                <w:left w:val="nil"/>
                <w:bottom w:val="nil"/>
                <w:right w:val="nil"/>
                <w:between w:val="nil"/>
              </w:pBdr>
              <w:spacing w:before="120" w:after="120"/>
              <w:rPr>
                <w:rFonts w:ascii="Arial" w:eastAsia="Arial" w:hAnsi="Arial" w:cs="Arial"/>
                <w:b/>
                <w:color w:val="000000"/>
                <w:sz w:val="22"/>
                <w:szCs w:val="22"/>
                <w:u w:val="single"/>
              </w:rPr>
            </w:pPr>
            <w:sdt>
              <w:sdtPr>
                <w:tag w:val="goog_rdk_0"/>
                <w:id w:val="1581560040"/>
              </w:sdtPr>
              <w:sdtEndPr/>
              <w:sdtContent/>
            </w:sdt>
            <w:r w:rsidR="005D04B8">
              <w:rPr>
                <w:rFonts w:ascii="Arial" w:eastAsia="Arial" w:hAnsi="Arial" w:cs="Arial"/>
                <w:b/>
                <w:color w:val="000000"/>
                <w:sz w:val="22"/>
                <w:szCs w:val="22"/>
              </w:rPr>
              <w:t>This tool achieves SLOs 1, 2, 3, and 4. See the end of this tool for further details.</w:t>
            </w:r>
          </w:p>
        </w:tc>
      </w:tr>
    </w:tbl>
    <w:p w14:paraId="0000001C" w14:textId="77777777" w:rsidR="00247B95" w:rsidRDefault="005D04B8">
      <w:pPr>
        <w:rPr>
          <w:rFonts w:ascii="Cambria" w:eastAsia="Cambria" w:hAnsi="Cambria" w:cs="Cambria"/>
          <w:color w:val="000000"/>
          <w:sz w:val="24"/>
        </w:rPr>
        <w:sectPr w:rsidR="00247B95">
          <w:headerReference w:type="even" r:id="rId13"/>
          <w:headerReference w:type="default" r:id="rId14"/>
          <w:footerReference w:type="even" r:id="rId15"/>
          <w:footerReference w:type="default" r:id="rId16"/>
          <w:footerReference w:type="first" r:id="rId17"/>
          <w:pgSz w:w="12240" w:h="15840"/>
          <w:pgMar w:top="1080" w:right="1080" w:bottom="1080" w:left="1080" w:header="720" w:footer="288" w:gutter="0"/>
          <w:pgNumType w:start="1"/>
          <w:cols w:space="720"/>
          <w:titlePg/>
        </w:sectPr>
      </w:pPr>
      <w:r>
        <w:rPr>
          <w:noProof/>
        </w:rPr>
        <mc:AlternateContent>
          <mc:Choice Requires="wpg">
            <w:drawing>
              <wp:anchor distT="0" distB="0" distL="114300" distR="114300" simplePos="0" relativeHeight="251658240" behindDoc="0" locked="0" layoutInCell="1" hidden="0" allowOverlap="1" wp14:anchorId="4A6B32A9" wp14:editId="0D8368D8">
                <wp:simplePos x="0" y="0"/>
                <wp:positionH relativeFrom="column">
                  <wp:posOffset>25401</wp:posOffset>
                </wp:positionH>
                <wp:positionV relativeFrom="paragraph">
                  <wp:posOffset>7886700</wp:posOffset>
                </wp:positionV>
                <wp:extent cx="4429125" cy="762000"/>
                <wp:effectExtent l="0" t="0" r="0" b="0"/>
                <wp:wrapSquare wrapText="bothSides" distT="0" distB="0" distL="114300" distR="114300"/>
                <wp:docPr id="22" name="Group 22"/>
                <wp:cNvGraphicFramePr/>
                <a:graphic xmlns:a="http://schemas.openxmlformats.org/drawingml/2006/main">
                  <a:graphicData uri="http://schemas.microsoft.com/office/word/2010/wordprocessingGroup">
                    <wpg:wgp>
                      <wpg:cNvGrpSpPr/>
                      <wpg:grpSpPr>
                        <a:xfrm>
                          <a:off x="0" y="0"/>
                          <a:ext cx="4429125" cy="762000"/>
                          <a:chOff x="3131438" y="3399000"/>
                          <a:chExt cx="4429125" cy="762000"/>
                        </a:xfrm>
                      </wpg:grpSpPr>
                      <wpg:grpSp>
                        <wpg:cNvPr id="1" name="Group 1"/>
                        <wpg:cNvGrpSpPr/>
                        <wpg:grpSpPr>
                          <a:xfrm>
                            <a:off x="3131438" y="3399000"/>
                            <a:ext cx="4429125" cy="762000"/>
                            <a:chOff x="3131438" y="3399000"/>
                            <a:chExt cx="4429125" cy="762000"/>
                          </a:xfrm>
                        </wpg:grpSpPr>
                        <wps:wsp>
                          <wps:cNvPr id="2" name="Rectangle 2"/>
                          <wps:cNvSpPr/>
                          <wps:spPr>
                            <a:xfrm>
                              <a:off x="3131438" y="3399000"/>
                              <a:ext cx="4429125" cy="762000"/>
                            </a:xfrm>
                            <a:prstGeom prst="rect">
                              <a:avLst/>
                            </a:prstGeom>
                            <a:noFill/>
                            <a:ln>
                              <a:noFill/>
                            </a:ln>
                          </wps:spPr>
                          <wps:txbx>
                            <w:txbxContent>
                              <w:p w14:paraId="55334F0C" w14:textId="77777777" w:rsidR="00247B95" w:rsidRDefault="00247B95">
                                <w:pPr>
                                  <w:spacing w:after="0"/>
                                  <w:textDirection w:val="btLr"/>
                                </w:pPr>
                              </w:p>
                            </w:txbxContent>
                          </wps:txbx>
                          <wps:bodyPr spcFirstLastPara="1" wrap="square" lIns="91425" tIns="91425" rIns="91425" bIns="91425" anchor="ctr" anchorCtr="0">
                            <a:noAutofit/>
                          </wps:bodyPr>
                        </wps:wsp>
                        <wpg:grpSp>
                          <wpg:cNvPr id="3" name="Group 3"/>
                          <wpg:cNvGrpSpPr/>
                          <wpg:grpSpPr>
                            <a:xfrm>
                              <a:off x="3131438" y="3399000"/>
                              <a:ext cx="4429125" cy="762000"/>
                              <a:chOff x="0" y="0"/>
                              <a:chExt cx="3676650" cy="762000"/>
                            </a:xfrm>
                          </wpg:grpSpPr>
                          <wps:wsp>
                            <wps:cNvPr id="4" name="Rectangle 4"/>
                            <wps:cNvSpPr/>
                            <wps:spPr>
                              <a:xfrm>
                                <a:off x="0" y="0"/>
                                <a:ext cx="3676650" cy="762000"/>
                              </a:xfrm>
                              <a:prstGeom prst="rect">
                                <a:avLst/>
                              </a:prstGeom>
                              <a:noFill/>
                              <a:ln>
                                <a:noFill/>
                              </a:ln>
                            </wps:spPr>
                            <wps:txbx>
                              <w:txbxContent>
                                <w:p w14:paraId="6979A0E6" w14:textId="77777777" w:rsidR="00247B95" w:rsidRDefault="00247B95">
                                  <w:pPr>
                                    <w:spacing w:after="0"/>
                                    <w:textDirection w:val="btLr"/>
                                  </w:pPr>
                                </w:p>
                              </w:txbxContent>
                            </wps:txbx>
                            <wps:bodyPr spcFirstLastPara="1" wrap="square" lIns="91425" tIns="91425" rIns="91425" bIns="91425" anchor="ctr" anchorCtr="0">
                              <a:noAutofit/>
                            </wps:bodyPr>
                          </wps:wsp>
                          <wps:wsp>
                            <wps:cNvPr id="5" name="Arrow: Chevron 5"/>
                            <wps:cNvSpPr/>
                            <wps:spPr>
                              <a:xfrm>
                                <a:off x="0" y="0"/>
                                <a:ext cx="3676650" cy="762000"/>
                              </a:xfrm>
                              <a:prstGeom prst="chevron">
                                <a:avLst>
                                  <a:gd name="adj" fmla="val 50000"/>
                                </a:avLst>
                              </a:prstGeom>
                              <a:noFill/>
                              <a:ln w="28575" cap="flat" cmpd="sng">
                                <a:solidFill>
                                  <a:srgbClr val="FFC000"/>
                                </a:solidFill>
                                <a:prstDash val="solid"/>
                                <a:miter lim="800000"/>
                                <a:headEnd type="none" w="sm" len="sm"/>
                                <a:tailEnd type="none" w="sm" len="sm"/>
                              </a:ln>
                            </wps:spPr>
                            <wps:txbx>
                              <w:txbxContent>
                                <w:p w14:paraId="2509A50E" w14:textId="77777777" w:rsidR="00247B95" w:rsidRDefault="00247B95">
                                  <w:pPr>
                                    <w:spacing w:after="0"/>
                                    <w:textDirection w:val="btLr"/>
                                  </w:pPr>
                                </w:p>
                              </w:txbxContent>
                            </wps:txbx>
                            <wps:bodyPr spcFirstLastPara="1" wrap="square" lIns="91425" tIns="91425" rIns="91425" bIns="91425" anchor="ctr" anchorCtr="0">
                              <a:noAutofit/>
                            </wps:bodyPr>
                          </wps:wsp>
                          <wps:wsp>
                            <wps:cNvPr id="6" name="Rectangle 6"/>
                            <wps:cNvSpPr/>
                            <wps:spPr>
                              <a:xfrm>
                                <a:off x="333394" y="200025"/>
                                <a:ext cx="1276350" cy="333375"/>
                              </a:xfrm>
                              <a:prstGeom prst="rect">
                                <a:avLst/>
                              </a:prstGeom>
                              <a:noFill/>
                              <a:ln>
                                <a:noFill/>
                              </a:ln>
                            </wps:spPr>
                            <wps:txbx>
                              <w:txbxContent>
                                <w:p w14:paraId="3F902999" w14:textId="77777777" w:rsidR="00247B95" w:rsidRDefault="005D04B8">
                                  <w:pPr>
                                    <w:textDirection w:val="btLr"/>
                                  </w:pPr>
                                  <w:r>
                                    <w:rPr>
                                      <w:rFonts w:ascii="Georgia" w:eastAsia="Georgia" w:hAnsi="Georgia" w:cs="Georgia"/>
                                      <w:b/>
                                      <w:color w:val="000000"/>
                                      <w:sz w:val="32"/>
                                    </w:rPr>
                                    <w:t xml:space="preserve">Want Help? </w:t>
                                  </w:r>
                                  <w:r>
                                    <w:rPr>
                                      <w:rFonts w:ascii="Georgia" w:eastAsia="Georgia" w:hAnsi="Georgia" w:cs="Georgia"/>
                                      <w:b/>
                                      <w:sz w:val="30"/>
                                    </w:rPr>
                                    <w:br/>
                                  </w:r>
                                </w:p>
                              </w:txbxContent>
                            </wps:txbx>
                            <wps:bodyPr spcFirstLastPara="1" wrap="square" lIns="91425" tIns="45700" rIns="91425" bIns="45700" anchor="t" anchorCtr="0">
                              <a:noAutofit/>
                            </wps:bodyPr>
                          </wps:wsp>
                          <wps:wsp>
                            <wps:cNvPr id="7" name="Rectangle 7"/>
                            <wps:cNvSpPr/>
                            <wps:spPr>
                              <a:xfrm>
                                <a:off x="1494379" y="67782"/>
                                <a:ext cx="1881813" cy="624442"/>
                              </a:xfrm>
                              <a:prstGeom prst="rect">
                                <a:avLst/>
                              </a:prstGeom>
                              <a:solidFill>
                                <a:schemeClr val="lt1"/>
                              </a:solidFill>
                              <a:ln>
                                <a:noFill/>
                              </a:ln>
                            </wps:spPr>
                            <wps:txbx>
                              <w:txbxContent>
                                <w:p w14:paraId="7E2C7FCA" w14:textId="77777777" w:rsidR="00247B95" w:rsidRDefault="005D04B8">
                                  <w:pPr>
                                    <w:textDirection w:val="btLr"/>
                                  </w:pPr>
                                  <w:r>
                                    <w:rPr>
                                      <w:rFonts w:ascii="Arial" w:eastAsia="Arial" w:hAnsi="Arial" w:cs="Arial"/>
                                      <w:color w:val="000000"/>
                                      <w:sz w:val="22"/>
                                    </w:rPr>
                                    <w:t xml:space="preserve">Jennifer Hirsch is the contact for this tool. You can reach her at </w:t>
                                  </w:r>
                                  <w:r>
                                    <w:rPr>
                                      <w:rFonts w:ascii="Arial" w:eastAsia="Arial" w:hAnsi="Arial" w:cs="Arial"/>
                                      <w:color w:val="0563C1"/>
                                      <w:sz w:val="22"/>
                                      <w:u w:val="single"/>
                                    </w:rPr>
                                    <w:t>jennifer.hirsch@gatech.edu</w:t>
                                  </w:r>
                                  <w:r>
                                    <w:rPr>
                                      <w:rFonts w:ascii="Arial" w:eastAsia="Arial" w:hAnsi="Arial" w:cs="Arial"/>
                                      <w:color w:val="000000"/>
                                      <w:sz w:val="22"/>
                                    </w:rPr>
                                    <w:t xml:space="preserve"> </w:t>
                                  </w:r>
                                </w:p>
                                <w:p w14:paraId="0C2F6E5C" w14:textId="77777777" w:rsidR="00247B95" w:rsidRDefault="00247B95">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4A6B32A9" id="Group 22" o:spid="_x0000_s1026" style="position:absolute;margin-left:2pt;margin-top:621pt;width:348.75pt;height:60pt;z-index:251658240" coordorigin="31314,33990" coordsize="4429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">
                <v:group id="Group 1" o:spid="_x0000_s1027" style="position:absolute;left:31314;top:33990;width:44291;height:7620" coordorigin="31314,33990" coordsize="4429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1314;top:33990;width:4429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334F0C" w14:textId="77777777" w:rsidR="00247B95" w:rsidRDefault="00247B95">
                          <w:pPr>
                            <w:spacing w:after="0"/>
                            <w:textDirection w:val="btLr"/>
                          </w:pPr>
                        </w:p>
                      </w:txbxContent>
                    </v:textbox>
                  </v:rect>
                  <v:group id="Group 3" o:spid="_x0000_s1029" style="position:absolute;left:31314;top:33990;width:44291;height:7620" coordsize="367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979A0E6" w14:textId="77777777" w:rsidR="00247B95" w:rsidRDefault="00247B95">
                            <w:pPr>
                              <w:spacing w:after="0"/>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31"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" adj="19362" filled="f" strokecolor="#ffc000" strokeweight="2.25pt">
                      <v:stroke startarrowwidth="narrow" startarrowlength="short" endarrowwidth="narrow" endarrowlength="short"/>
                      <v:textbox inset="2.53958mm,2.53958mm,2.53958mm,2.53958mm">
                        <w:txbxContent>
                          <w:p w14:paraId="2509A50E" w14:textId="77777777" w:rsidR="00247B95" w:rsidRDefault="00247B95">
                            <w:pPr>
                              <w:spacing w:after="0"/>
                              <w:textDirection w:val="btLr"/>
                            </w:pPr>
                          </w:p>
                        </w:txbxContent>
                      </v:textbox>
                    </v:shape>
                    <v:rect id="Rectangle 6" o:spid="_x0000_s103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3F902999" w14:textId="77777777" w:rsidR="00247B95" w:rsidRDefault="005D04B8">
                            <w:pPr>
                              <w:textDirection w:val="btLr"/>
                            </w:pPr>
                            <w:r>
                              <w:rPr>
                                <w:rFonts w:ascii="Georgia" w:eastAsia="Georgia" w:hAnsi="Georgia" w:cs="Georgia"/>
                                <w:b/>
                                <w:color w:val="000000"/>
                                <w:sz w:val="32"/>
                              </w:rPr>
                              <w:t xml:space="preserve">Want Help? </w:t>
                            </w:r>
                            <w:r>
                              <w:rPr>
                                <w:rFonts w:ascii="Georgia" w:eastAsia="Georgia" w:hAnsi="Georgia" w:cs="Georgia"/>
                                <w:b/>
                                <w:sz w:val="30"/>
                              </w:rPr>
                              <w:br/>
                            </w:r>
                          </w:p>
                        </w:txbxContent>
                      </v:textbox>
                    </v:rect>
                    <v:rect id="Rectangle 7" o:spid="_x0000_s1033"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" fillcolor="white [3201]" stroked="f">
                      <v:textbox inset="2.53958mm,1.2694mm,2.53958mm,1.2694mm">
                        <w:txbxContent>
                          <w:p w14:paraId="7E2C7FCA" w14:textId="77777777" w:rsidR="00247B95" w:rsidRDefault="005D04B8">
                            <w:pPr>
                              <w:textDirection w:val="btLr"/>
                            </w:pPr>
                            <w:r>
                              <w:rPr>
                                <w:rFonts w:ascii="Arial" w:eastAsia="Arial" w:hAnsi="Arial" w:cs="Arial"/>
                                <w:color w:val="000000"/>
                                <w:sz w:val="22"/>
                              </w:rPr>
                              <w:t xml:space="preserve">Jennifer Hirsch is the contact for this tool. You can reach her at </w:t>
                            </w:r>
                            <w:r>
                              <w:rPr>
                                <w:rFonts w:ascii="Arial" w:eastAsia="Arial" w:hAnsi="Arial" w:cs="Arial"/>
                                <w:color w:val="0563C1"/>
                                <w:sz w:val="22"/>
                                <w:u w:val="single"/>
                              </w:rPr>
                              <w:t>jennifer.hirsch@gatech.edu</w:t>
                            </w:r>
                            <w:r>
                              <w:rPr>
                                <w:rFonts w:ascii="Arial" w:eastAsia="Arial" w:hAnsi="Arial" w:cs="Arial"/>
                                <w:color w:val="000000"/>
                                <w:sz w:val="22"/>
                              </w:rPr>
                              <w:t xml:space="preserve"> </w:t>
                            </w:r>
                          </w:p>
                          <w:p w14:paraId="0C2F6E5C" w14:textId="77777777" w:rsidR="00247B95" w:rsidRDefault="00247B95">
                            <w:pPr>
                              <w:textDirection w:val="btLr"/>
                            </w:pPr>
                          </w:p>
                        </w:txbxContent>
                      </v:textbox>
                    </v:rect>
                  </v:group>
                </v:group>
                <w10:wrap type="square"/>
              </v:group>
            </w:pict>
          </mc:Fallback>
        </mc:AlternateContent>
      </w:r>
    </w:p>
    <w:p w14:paraId="0000001D" w14:textId="77777777" w:rsidR="00247B95" w:rsidRDefault="005D04B8">
      <w:pPr>
        <w:pBdr>
          <w:bottom w:val="single" w:sz="4" w:space="1" w:color="000000"/>
        </w:pBdr>
        <w:spacing w:before="240" w:after="240" w:line="288" w:lineRule="auto"/>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Fundamentals of Equity in Sustainable Development  </w:t>
      </w:r>
    </w:p>
    <w:p w14:paraId="0000001E" w14:textId="77777777" w:rsidR="00247B95" w:rsidRDefault="005D04B8">
      <w:pPr>
        <w:pBdr>
          <w:top w:val="nil"/>
          <w:left w:val="nil"/>
          <w:bottom w:val="nil"/>
          <w:right w:val="nil"/>
          <w:between w:val="nil"/>
        </w:pBdr>
        <w:spacing w:before="120" w:after="180" w:line="276" w:lineRule="auto"/>
        <w:rPr>
          <w:rFonts w:ascii="Georgia" w:eastAsia="Georgia" w:hAnsi="Georgia" w:cs="Georgia"/>
          <w:b/>
          <w:color w:val="000000"/>
          <w:sz w:val="32"/>
          <w:szCs w:val="32"/>
        </w:rPr>
      </w:pPr>
      <w:r>
        <w:rPr>
          <w:rFonts w:ascii="Georgia" w:eastAsia="Georgia" w:hAnsi="Georgia" w:cs="Georgia"/>
          <w:b/>
          <w:color w:val="000000"/>
          <w:sz w:val="32"/>
          <w:szCs w:val="32"/>
        </w:rPr>
        <w:t>Instructions</w:t>
      </w:r>
    </w:p>
    <w:p w14:paraId="0000001F"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 xml:space="preserve">In preparation for class: </w:t>
      </w:r>
    </w:p>
    <w:p w14:paraId="00000020" w14:textId="77777777" w:rsidR="00247B95" w:rsidRDefault="005D04B8">
      <w:pPr>
        <w:numPr>
          <w:ilvl w:val="0"/>
          <w:numId w:val="4"/>
        </w:numPr>
        <w:pBdr>
          <w:top w:val="nil"/>
          <w:left w:val="nil"/>
          <w:bottom w:val="nil"/>
          <w:right w:val="nil"/>
          <w:between w:val="nil"/>
        </w:pBdr>
        <w:spacing w:before="120" w:after="0" w:line="276" w:lineRule="auto"/>
        <w:rPr>
          <w:rFonts w:ascii="Arial" w:eastAsia="Arial" w:hAnsi="Arial" w:cs="Arial"/>
          <w:color w:val="000000"/>
          <w:sz w:val="24"/>
        </w:rPr>
      </w:pPr>
      <w:r>
        <w:rPr>
          <w:rFonts w:ascii="Arial" w:eastAsia="Arial" w:hAnsi="Arial" w:cs="Arial"/>
          <w:color w:val="000000"/>
          <w:sz w:val="24"/>
        </w:rPr>
        <w:t xml:space="preserve">Ask students to read the Overview: Three Key Documents below </w:t>
      </w:r>
      <w:proofErr w:type="gramStart"/>
      <w:r>
        <w:rPr>
          <w:rFonts w:ascii="Arial" w:eastAsia="Arial" w:hAnsi="Arial" w:cs="Arial"/>
          <w:color w:val="000000"/>
          <w:sz w:val="24"/>
        </w:rPr>
        <w:t>and also</w:t>
      </w:r>
      <w:proofErr w:type="gramEnd"/>
      <w:r>
        <w:rPr>
          <w:rFonts w:ascii="Arial" w:eastAsia="Arial" w:hAnsi="Arial" w:cs="Arial"/>
          <w:color w:val="000000"/>
          <w:sz w:val="24"/>
        </w:rPr>
        <w:t xml:space="preserve"> briefly review the documents themselves </w:t>
      </w:r>
      <w:sdt>
        <w:sdtPr>
          <w:tag w:val="goog_rdk_1"/>
          <w:id w:val="626135224"/>
        </w:sdtPr>
        <w:sdtEndPr/>
        <w:sdtContent/>
      </w:sdt>
      <w:r>
        <w:rPr>
          <w:rFonts w:ascii="Arial" w:eastAsia="Arial" w:hAnsi="Arial" w:cs="Arial"/>
          <w:color w:val="000000"/>
          <w:sz w:val="24"/>
        </w:rPr>
        <w:t xml:space="preserve">(hyperlinked in Overview). </w:t>
      </w:r>
    </w:p>
    <w:p w14:paraId="00000021" w14:textId="77777777" w:rsidR="00247B95" w:rsidRDefault="005D04B8">
      <w:pPr>
        <w:numPr>
          <w:ilvl w:val="0"/>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Instruct students to write a short reflection on the Overview and documents, answering some or </w:t>
      </w:r>
      <w:proofErr w:type="gramStart"/>
      <w:r>
        <w:rPr>
          <w:rFonts w:ascii="Arial" w:eastAsia="Arial" w:hAnsi="Arial" w:cs="Arial"/>
          <w:color w:val="000000"/>
          <w:sz w:val="24"/>
        </w:rPr>
        <w:t>all of</w:t>
      </w:r>
      <w:proofErr w:type="gramEnd"/>
      <w:r>
        <w:rPr>
          <w:rFonts w:ascii="Arial" w:eastAsia="Arial" w:hAnsi="Arial" w:cs="Arial"/>
          <w:color w:val="000000"/>
          <w:sz w:val="24"/>
        </w:rPr>
        <w:t xml:space="preserve"> the following questions (instruct them which ones to answer; ask them to answer all of them; or allow them to choose):</w:t>
      </w:r>
    </w:p>
    <w:p w14:paraId="00000022" w14:textId="38AC55F6"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From the Overview/documents - </w:t>
      </w:r>
      <w:r>
        <w:rPr>
          <w:rFonts w:ascii="Arial" w:eastAsia="Arial" w:hAnsi="Arial" w:cs="Arial"/>
          <w:color w:val="000000"/>
          <w:sz w:val="24"/>
          <w:highlight w:val="white"/>
        </w:rPr>
        <w:t>Describe something that feels important but expected about equity.</w:t>
      </w:r>
    </w:p>
    <w:p w14:paraId="00000023" w14:textId="77777777"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From the Overview/documents - </w:t>
      </w:r>
      <w:r>
        <w:rPr>
          <w:rFonts w:ascii="Arial" w:eastAsia="Arial" w:hAnsi="Arial" w:cs="Arial"/>
          <w:color w:val="000000"/>
          <w:sz w:val="24"/>
          <w:highlight w:val="white"/>
        </w:rPr>
        <w:t>Describe something that surprises you and makes you think in new ways about equity.</w:t>
      </w:r>
    </w:p>
    <w:p w14:paraId="00000024" w14:textId="77777777"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From the Overview/documents or your own experience or knowledge - Can you think of any notable examples of equitable design you have seen in person? If not, what is an example in the documents that you like? Why is it your favorite? What is equitable about it? Are there any examples of inequitable design that come to mind?</w:t>
      </w:r>
    </w:p>
    <w:p w14:paraId="00000025" w14:textId="77777777"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What key words/phrases would you use to describe equity? Please list 3-5. </w:t>
      </w:r>
    </w:p>
    <w:p w14:paraId="00000026"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During class:</w:t>
      </w:r>
    </w:p>
    <w:p w14:paraId="00000027"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There are two possibilities here depending on how much time your class plans to spend on the activity. The first option is designed to last one class period, while the second is designed to last for two.</w:t>
      </w:r>
    </w:p>
    <w:p w14:paraId="00000028" w14:textId="77777777" w:rsidR="00247B95" w:rsidRDefault="005D04B8">
      <w:pPr>
        <w:numPr>
          <w:ilvl w:val="0"/>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Option one: one class period</w:t>
      </w:r>
    </w:p>
    <w:p w14:paraId="00000029"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Spend 10 minutes discussing students’ reflections. </w:t>
      </w:r>
    </w:p>
    <w:p w14:paraId="0000002A"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Have the students submit their reflections via a shared platform. Ask them to read 1-2 of </w:t>
      </w:r>
      <w:proofErr w:type="spellStart"/>
      <w:r>
        <w:rPr>
          <w:rFonts w:ascii="Arial" w:eastAsia="Arial" w:hAnsi="Arial" w:cs="Arial"/>
          <w:color w:val="000000"/>
          <w:sz w:val="24"/>
        </w:rPr>
        <w:t xml:space="preserve">each </w:t>
      </w:r>
      <w:proofErr w:type="gramStart"/>
      <w:r>
        <w:rPr>
          <w:rFonts w:ascii="Arial" w:eastAsia="Arial" w:hAnsi="Arial" w:cs="Arial"/>
          <w:color w:val="000000"/>
          <w:sz w:val="24"/>
        </w:rPr>
        <w:t>others’</w:t>
      </w:r>
      <w:proofErr w:type="spellEnd"/>
      <w:proofErr w:type="gramEnd"/>
      <w:r>
        <w:rPr>
          <w:rFonts w:ascii="Arial" w:eastAsia="Arial" w:hAnsi="Arial" w:cs="Arial"/>
          <w:color w:val="000000"/>
          <w:sz w:val="24"/>
        </w:rPr>
        <w:t xml:space="preserve"> ahead of class. And/or pull a couple of excerpts to discuss together.</w:t>
      </w:r>
    </w:p>
    <w:p w14:paraId="0000002B"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Another possibility is to have them create a word cloud together, using a website such as </w:t>
      </w:r>
      <w:hyperlink r:id="rId18">
        <w:proofErr w:type="spellStart"/>
        <w:r>
          <w:rPr>
            <w:rFonts w:ascii="Arial" w:eastAsia="Arial" w:hAnsi="Arial" w:cs="Arial"/>
            <w:color w:val="1155CC"/>
            <w:sz w:val="24"/>
            <w:u w:val="single"/>
          </w:rPr>
          <w:t>Mentimeter</w:t>
        </w:r>
        <w:proofErr w:type="spellEnd"/>
      </w:hyperlink>
      <w:r>
        <w:rPr>
          <w:rFonts w:ascii="Arial" w:eastAsia="Arial" w:hAnsi="Arial" w:cs="Arial"/>
          <w:color w:val="000000"/>
          <w:sz w:val="24"/>
        </w:rPr>
        <w:t xml:space="preserve">. This way, they can all interact with it together and see how much overlap there is </w:t>
      </w:r>
      <w:r>
        <w:rPr>
          <w:rFonts w:ascii="Arial" w:eastAsia="Arial" w:hAnsi="Arial" w:cs="Arial"/>
          <w:color w:val="000000"/>
          <w:sz w:val="24"/>
        </w:rPr>
        <w:lastRenderedPageBreak/>
        <w:t>between words they associate with equity. Discuss the most prevalent words.</w:t>
      </w:r>
    </w:p>
    <w:p w14:paraId="0000002C"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t xml:space="preserve">     </w:t>
      </w:r>
      <w:r>
        <w:rPr>
          <w:rFonts w:ascii="Arial" w:eastAsia="Arial" w:hAnsi="Arial" w:cs="Arial"/>
          <w:color w:val="000000"/>
          <w:sz w:val="24"/>
        </w:rPr>
        <w:t xml:space="preserve">Read through and discuss Explanations for the Equity Fundamentals (Table 4). </w:t>
      </w:r>
    </w:p>
    <w:p w14:paraId="0000002D"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Use Examples of the Equity Fundamentals (Table 5) throughout the discussion. </w:t>
      </w:r>
    </w:p>
    <w:p w14:paraId="0000002E"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Use the following questions to guide the discussion: 1) How does this framework compare to the previous key concepts? 2) How is the language different? 3) Is there something you feel should be more strongly emphasized as a key component of equity? 4) From a design perspective, are these fundamentals realistic or will implementing them be limited to groups with more resources? 5) How else are these fundamentals limited?</w:t>
      </w:r>
    </w:p>
    <w:p w14:paraId="0000002F"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Spend the last 10-15 minutes of class having students reflect on equity in sustainable development</w:t>
      </w:r>
    </w:p>
    <w:p w14:paraId="00000030"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xml:space="preserve"> Discussion can be done as a whole class, or students can be split into small groups of 3-4. If using small groups, have students discuss in their group for 10 minutes and then bring the class back together to share reflections with everyone. Some potential ideas to guide the discussion: 1) have students think of an example of inequitable design, and then come up with ways to fix it; 2) have the students put in their own words why equity is so fundamental to sustainability; 3) has their viewpoint on what exactly sustainability is changed?</w:t>
      </w:r>
    </w:p>
    <w:p w14:paraId="00000031" w14:textId="77777777" w:rsidR="00247B95" w:rsidRDefault="005D04B8">
      <w:pPr>
        <w:numPr>
          <w:ilvl w:val="0"/>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Option two: two class periods (assuming 50-min. class periods)</w:t>
      </w:r>
    </w:p>
    <w:p w14:paraId="00000032" w14:textId="77777777" w:rsidR="00247B95" w:rsidRDefault="005D04B8">
      <w:pPr>
        <w:pBdr>
          <w:top w:val="nil"/>
          <w:left w:val="nil"/>
          <w:bottom w:val="nil"/>
          <w:right w:val="nil"/>
          <w:between w:val="nil"/>
        </w:pBdr>
        <w:spacing w:before="120" w:after="180" w:line="276" w:lineRule="auto"/>
        <w:ind w:left="720"/>
        <w:rPr>
          <w:rFonts w:ascii="Arial" w:eastAsia="Arial" w:hAnsi="Arial" w:cs="Arial"/>
          <w:color w:val="000000"/>
          <w:sz w:val="24"/>
        </w:rPr>
      </w:pPr>
      <w:r>
        <w:rPr>
          <w:rFonts w:ascii="Arial" w:eastAsia="Arial" w:hAnsi="Arial" w:cs="Arial"/>
          <w:color w:val="000000"/>
          <w:sz w:val="24"/>
        </w:rPr>
        <w:t>Day One:</w:t>
      </w:r>
    </w:p>
    <w:p w14:paraId="00000033"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Spend 10-15 minutes discussing students’ reflections. </w:t>
      </w:r>
    </w:p>
    <w:p w14:paraId="00000034"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Have the students submit their reflections via a shared platform. Ask them to read 1-2 of each other’s ahead of class and/or pull a couple of excerpts to discuss together. Make sure that you, as the discussion lead, identify a few key themes that you can share if needed to get discussion going.</w:t>
      </w:r>
    </w:p>
    <w:p w14:paraId="00000035" w14:textId="77777777" w:rsidR="00247B95" w:rsidRDefault="001975D7">
      <w:pPr>
        <w:numPr>
          <w:ilvl w:val="1"/>
          <w:numId w:val="2"/>
        </w:numPr>
        <w:pBdr>
          <w:top w:val="nil"/>
          <w:left w:val="nil"/>
          <w:bottom w:val="nil"/>
          <w:right w:val="nil"/>
          <w:between w:val="nil"/>
        </w:pBdr>
        <w:spacing w:before="120" w:after="0" w:line="276" w:lineRule="auto"/>
        <w:rPr>
          <w:rFonts w:ascii="Arial" w:eastAsia="Arial" w:hAnsi="Arial" w:cs="Arial"/>
          <w:color w:val="000000"/>
          <w:sz w:val="24"/>
        </w:rPr>
      </w:pPr>
      <w:sdt>
        <w:sdtPr>
          <w:tag w:val="goog_rdk_2"/>
          <w:id w:val="612094343"/>
        </w:sdtPr>
        <w:sdtEndPr/>
        <w:sdtContent/>
      </w:sdt>
      <w:r w:rsidR="005D04B8">
        <w:rPr>
          <w:rFonts w:ascii="Arial" w:eastAsia="Arial" w:hAnsi="Arial" w:cs="Arial"/>
          <w:color w:val="000000"/>
          <w:sz w:val="24"/>
        </w:rPr>
        <w:t xml:space="preserve">Have the students review the </w:t>
      </w:r>
      <w:sdt>
        <w:sdtPr>
          <w:tag w:val="goog_rdk_3"/>
          <w:id w:val="-1993097311"/>
        </w:sdtPr>
        <w:sdtEndPr/>
        <w:sdtContent/>
      </w:sdt>
      <w:hyperlink r:id="rId19">
        <w:r w:rsidR="005D04B8">
          <w:rPr>
            <w:rFonts w:ascii="Arial" w:eastAsia="Arial" w:hAnsi="Arial" w:cs="Arial"/>
            <w:color w:val="1155CC"/>
            <w:sz w:val="24"/>
            <w:u w:val="single"/>
          </w:rPr>
          <w:t>NAACP Getting Beyond Green Report</w:t>
        </w:r>
      </w:hyperlink>
      <w:r w:rsidR="005D04B8">
        <w:rPr>
          <w:rFonts w:ascii="Arial" w:eastAsia="Arial" w:hAnsi="Arial" w:cs="Arial"/>
          <w:color w:val="000000"/>
          <w:sz w:val="24"/>
        </w:rPr>
        <w:t xml:space="preserve"> for 10-15 minutes</w:t>
      </w:r>
    </w:p>
    <w:p w14:paraId="00000036" w14:textId="77777777" w:rsidR="00247B95" w:rsidRDefault="001975D7">
      <w:pPr>
        <w:numPr>
          <w:ilvl w:val="2"/>
          <w:numId w:val="2"/>
        </w:numPr>
        <w:pBdr>
          <w:top w:val="nil"/>
          <w:left w:val="nil"/>
          <w:bottom w:val="nil"/>
          <w:right w:val="nil"/>
          <w:between w:val="nil"/>
        </w:pBdr>
        <w:spacing w:after="0" w:line="276" w:lineRule="auto"/>
        <w:rPr>
          <w:rFonts w:ascii="Arial" w:eastAsia="Arial" w:hAnsi="Arial" w:cs="Arial"/>
          <w:color w:val="000000"/>
          <w:sz w:val="24"/>
        </w:rPr>
      </w:pPr>
      <w:sdt>
        <w:sdtPr>
          <w:tag w:val="goog_rdk_4"/>
          <w:id w:val="-205949180"/>
        </w:sdtPr>
        <w:sdtEndPr/>
        <w:sdtContent/>
      </w:sdt>
      <w:r w:rsidR="005D04B8">
        <w:rPr>
          <w:rFonts w:ascii="Arial" w:eastAsia="Arial" w:hAnsi="Arial" w:cs="Arial"/>
          <w:color w:val="000000"/>
          <w:sz w:val="24"/>
          <w:u w:val="single"/>
        </w:rPr>
        <w:t>Suggestion:</w:t>
      </w:r>
      <w:r w:rsidR="005D04B8">
        <w:rPr>
          <w:rFonts w:ascii="Arial" w:eastAsia="Arial" w:hAnsi="Arial" w:cs="Arial"/>
          <w:color w:val="000000"/>
          <w:sz w:val="24"/>
        </w:rPr>
        <w:t xml:space="preserve"> Let the students choose 3 examples from the Green Building Programs &amp; Equity Approaches section to read through entirely</w:t>
      </w:r>
    </w:p>
    <w:p w14:paraId="00000037" w14:textId="77777777" w:rsidR="00247B95" w:rsidRDefault="00247B95">
      <w:pPr>
        <w:pBdr>
          <w:top w:val="nil"/>
          <w:left w:val="nil"/>
          <w:bottom w:val="nil"/>
          <w:right w:val="nil"/>
          <w:between w:val="nil"/>
        </w:pBdr>
        <w:spacing w:after="0" w:line="276" w:lineRule="auto"/>
        <w:ind w:left="2160"/>
        <w:rPr>
          <w:rFonts w:ascii="Arial" w:eastAsia="Arial" w:hAnsi="Arial" w:cs="Arial"/>
          <w:color w:val="000000"/>
          <w:sz w:val="24"/>
        </w:rPr>
      </w:pPr>
    </w:p>
    <w:p w14:paraId="00000038" w14:textId="77777777" w:rsidR="00247B95" w:rsidRDefault="005D04B8">
      <w:pPr>
        <w:numPr>
          <w:ilvl w:val="1"/>
          <w:numId w:val="2"/>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Spend 5-10 minutes having the students study</w:t>
      </w:r>
      <w:sdt>
        <w:sdtPr>
          <w:tag w:val="goog_rdk_5"/>
          <w:id w:val="-1133019669"/>
        </w:sdtPr>
        <w:sdtEndPr/>
        <w:sdtContent/>
      </w:sdt>
      <w:r>
        <w:rPr>
          <w:rFonts w:ascii="Arial" w:eastAsia="Arial" w:hAnsi="Arial" w:cs="Arial"/>
          <w:color w:val="000000"/>
          <w:sz w:val="24"/>
        </w:rPr>
        <w:t xml:space="preserve"> the Fundamentals Table</w:t>
      </w:r>
    </w:p>
    <w:p w14:paraId="00000039" w14:textId="77777777" w:rsidR="00247B95" w:rsidRDefault="005D04B8">
      <w:pPr>
        <w:numPr>
          <w:ilvl w:val="2"/>
          <w:numId w:val="2"/>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Instruct them to consider if each of the fundamentals was present in the approaches they read about and, if so, how the fundamental was incorporated.</w:t>
      </w:r>
    </w:p>
    <w:p w14:paraId="0000003A" w14:textId="77777777" w:rsidR="00247B95" w:rsidRDefault="005D04B8">
      <w:pPr>
        <w:numPr>
          <w:ilvl w:val="1"/>
          <w:numId w:val="2"/>
        </w:numPr>
        <w:pBdr>
          <w:top w:val="nil"/>
          <w:left w:val="nil"/>
          <w:bottom w:val="nil"/>
          <w:right w:val="nil"/>
          <w:between w:val="nil"/>
        </w:pBdr>
        <w:spacing w:after="180" w:line="276" w:lineRule="auto"/>
        <w:rPr>
          <w:rFonts w:ascii="Arial" w:eastAsia="Arial" w:hAnsi="Arial" w:cs="Arial"/>
          <w:color w:val="000000"/>
          <w:sz w:val="24"/>
        </w:rPr>
      </w:pPr>
      <w:r>
        <w:rPr>
          <w:rFonts w:ascii="Arial" w:eastAsia="Arial" w:hAnsi="Arial" w:cs="Arial"/>
          <w:color w:val="000000"/>
          <w:sz w:val="24"/>
        </w:rPr>
        <w:t xml:space="preserve">Discuss the fundamentals and how they related to their reading from the </w:t>
      </w:r>
      <w:hyperlink r:id="rId20">
        <w:r>
          <w:rPr>
            <w:rFonts w:ascii="Arial" w:eastAsia="Arial" w:hAnsi="Arial" w:cs="Arial"/>
            <w:color w:val="1155CC"/>
            <w:sz w:val="24"/>
            <w:u w:val="single"/>
          </w:rPr>
          <w:t>NAACP report</w:t>
        </w:r>
      </w:hyperlink>
    </w:p>
    <w:p w14:paraId="0000003B"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Use Examples of the Equity Fundamentals (Table 5) throughout the discussion. </w:t>
      </w:r>
    </w:p>
    <w:p w14:paraId="0000003C"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Use the following questions to guide the discussion: 1) How does this framework compare to the previous key concepts? 2) How is the language different? 3) Is there something you feel should be more strongly emphasized as a key component of equity? 4) Which of the fundamentals seems most prevalent in real world design based on your reading of the NAACP report? Why do you think this is the case? 5) From a design perspective, are these fundamentals realistic or will implementing them be limited to groups with more resources? 6) How else are these fundamentals limited?</w:t>
      </w:r>
    </w:p>
    <w:p w14:paraId="0000003D" w14:textId="77777777" w:rsidR="00247B95" w:rsidRDefault="005D04B8">
      <w:pPr>
        <w:pBdr>
          <w:top w:val="nil"/>
          <w:left w:val="nil"/>
          <w:bottom w:val="nil"/>
          <w:right w:val="nil"/>
          <w:between w:val="nil"/>
        </w:pBdr>
        <w:spacing w:before="120" w:after="180" w:line="276" w:lineRule="auto"/>
        <w:ind w:left="720"/>
        <w:rPr>
          <w:rFonts w:ascii="Arial" w:eastAsia="Arial" w:hAnsi="Arial" w:cs="Arial"/>
          <w:color w:val="000000"/>
          <w:sz w:val="24"/>
        </w:rPr>
      </w:pPr>
      <w:r>
        <w:rPr>
          <w:rFonts w:ascii="Arial" w:eastAsia="Arial" w:hAnsi="Arial" w:cs="Arial"/>
          <w:color w:val="000000"/>
          <w:sz w:val="24"/>
        </w:rPr>
        <w:t>Day Two:</w:t>
      </w:r>
    </w:p>
    <w:p w14:paraId="0000003E" w14:textId="77777777" w:rsidR="00247B95" w:rsidRDefault="005D04B8">
      <w:pPr>
        <w:numPr>
          <w:ilvl w:val="0"/>
          <w:numId w:val="3"/>
        </w:numPr>
        <w:pBdr>
          <w:top w:val="nil"/>
          <w:left w:val="nil"/>
          <w:bottom w:val="nil"/>
          <w:right w:val="nil"/>
          <w:between w:val="nil"/>
        </w:pBdr>
        <w:spacing w:before="120" w:after="0" w:line="276" w:lineRule="auto"/>
        <w:rPr>
          <w:rFonts w:ascii="Arial" w:eastAsia="Arial" w:hAnsi="Arial" w:cs="Arial"/>
          <w:color w:val="000000"/>
          <w:sz w:val="24"/>
        </w:rPr>
      </w:pPr>
      <w:r>
        <w:rPr>
          <w:rFonts w:ascii="Arial" w:eastAsia="Arial" w:hAnsi="Arial" w:cs="Arial"/>
          <w:color w:val="000000"/>
          <w:sz w:val="24"/>
        </w:rPr>
        <w:t>Spend 5-10 minutes reviewing and reflecting on the Equity Fundamentals and what was discussed yesterday</w:t>
      </w:r>
    </w:p>
    <w:p w14:paraId="0000003F" w14:textId="77777777" w:rsidR="00247B95" w:rsidRDefault="005D04B8">
      <w:pPr>
        <w:numPr>
          <w:ilvl w:val="0"/>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Select one example from Table 5 for each fundamental and have the students review them.</w:t>
      </w:r>
    </w:p>
    <w:p w14:paraId="00000040" w14:textId="77777777" w:rsidR="00247B95" w:rsidRDefault="005D04B8">
      <w:pPr>
        <w:numPr>
          <w:ilvl w:val="0"/>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Discuss the examples for 15-20 minutes</w:t>
      </w:r>
    </w:p>
    <w:p w14:paraId="00000041" w14:textId="77777777" w:rsidR="00247B95" w:rsidRDefault="005D04B8">
      <w:pPr>
        <w:numPr>
          <w:ilvl w:val="1"/>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xml:space="preserve">: Use the following questions to guide the discussion: 1) How was each example relevant to the associated fundamental? 2) Do you notice any other fundamentals that may be present in this example of equitable and sustainable design? 3) How do you think different fundamentals can be combined? Are any of them particularly compatible? 4) From the examples we have read (including the NAACP report and its types of sustainable development), which do you think best centers equity and why? 5) Does this change how you view your surroundings? Are there any </w:t>
      </w:r>
      <w:r>
        <w:rPr>
          <w:rFonts w:ascii="Arial" w:eastAsia="Arial" w:hAnsi="Arial" w:cs="Arial"/>
          <w:color w:val="000000"/>
          <w:sz w:val="24"/>
        </w:rPr>
        <w:lastRenderedPageBreak/>
        <w:t>specific fundamentals or examples of them in action that you think are relevant to a specific system/structure you interact with?</w:t>
      </w:r>
    </w:p>
    <w:p w14:paraId="00000042" w14:textId="77777777" w:rsidR="00247B95" w:rsidRDefault="005D04B8">
      <w:pPr>
        <w:numPr>
          <w:ilvl w:val="0"/>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Reflect on the key documents, the fundamentals, and everything else that was discussed for the rest of the class</w:t>
      </w:r>
    </w:p>
    <w:p w14:paraId="00000043" w14:textId="77777777" w:rsidR="00247B95" w:rsidRDefault="005D04B8">
      <w:pPr>
        <w:numPr>
          <w:ilvl w:val="1"/>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One way to do this is to have students first split into groups of 3-4 and discuss, then come back together as a whole class to share what came up. Are there any ideas that were consistent across many groups? </w:t>
      </w:r>
    </w:p>
    <w:p w14:paraId="00000044" w14:textId="77777777" w:rsidR="00247B95" w:rsidRDefault="005D04B8">
      <w:pPr>
        <w:numPr>
          <w:ilvl w:val="1"/>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Ask the students </w:t>
      </w:r>
      <w:proofErr w:type="gramStart"/>
      <w:r>
        <w:rPr>
          <w:rFonts w:ascii="Arial" w:eastAsia="Arial" w:hAnsi="Arial" w:cs="Arial"/>
          <w:color w:val="000000"/>
          <w:sz w:val="24"/>
        </w:rPr>
        <w:t>in particular to</w:t>
      </w:r>
      <w:proofErr w:type="gramEnd"/>
      <w:r>
        <w:rPr>
          <w:rFonts w:ascii="Arial" w:eastAsia="Arial" w:hAnsi="Arial" w:cs="Arial"/>
          <w:color w:val="000000"/>
          <w:sz w:val="24"/>
        </w:rPr>
        <w:t xml:space="preserve"> think about specific actions that can be taken on to design equitably. Are there any fundamentals that are key to think about from the earliest stages of design? How can they be considered through the whole process? How can they evaluate equity and sustainability?</w:t>
      </w:r>
    </w:p>
    <w:p w14:paraId="00000047"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 xml:space="preserve">After class: </w:t>
      </w:r>
    </w:p>
    <w:p w14:paraId="00000048" w14:textId="77777777" w:rsidR="00247B95" w:rsidRDefault="005D04B8">
      <w:pPr>
        <w:numPr>
          <w:ilvl w:val="0"/>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Students should return to their original </w:t>
      </w:r>
      <w:proofErr w:type="gramStart"/>
      <w:r>
        <w:rPr>
          <w:rFonts w:ascii="Arial" w:eastAsia="Arial" w:hAnsi="Arial" w:cs="Arial"/>
          <w:color w:val="000000"/>
          <w:sz w:val="24"/>
        </w:rPr>
        <w:t>reflection, and</w:t>
      </w:r>
      <w:proofErr w:type="gramEnd"/>
      <w:r>
        <w:rPr>
          <w:rFonts w:ascii="Arial" w:eastAsia="Arial" w:hAnsi="Arial" w:cs="Arial"/>
          <w:color w:val="000000"/>
          <w:sz w:val="24"/>
        </w:rPr>
        <w:t xml:space="preserve"> add anything they learned or change anything they have a better understanding of. </w:t>
      </w:r>
    </w:p>
    <w:p w14:paraId="00000049" w14:textId="77777777" w:rsidR="00247B95" w:rsidRDefault="005D04B8">
      <w:pPr>
        <w:numPr>
          <w:ilvl w:val="1"/>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How would you answer the first reflection question differently now? If your responses have changed, please explain why.</w:t>
      </w:r>
    </w:p>
    <w:p w14:paraId="0000004A" w14:textId="77777777" w:rsidR="00247B95" w:rsidRDefault="005D04B8">
      <w:pPr>
        <w:numPr>
          <w:ilvl w:val="1"/>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Are there any ideas in equity that surprised you/had not come to mind before? </w:t>
      </w:r>
    </w:p>
    <w:p w14:paraId="0000004B" w14:textId="77777777" w:rsidR="00247B95" w:rsidRDefault="005D04B8">
      <w:pPr>
        <w:numPr>
          <w:ilvl w:val="1"/>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How do each of the key documents and their ideas relate to the discussion of the fundamentals and their examples? </w:t>
      </w:r>
    </w:p>
    <w:p w14:paraId="0DD30D7D" w14:textId="77777777" w:rsidR="00CF4C13" w:rsidRDefault="00CF4C13">
      <w:pPr>
        <w:pBdr>
          <w:top w:val="nil"/>
          <w:left w:val="nil"/>
          <w:bottom w:val="nil"/>
          <w:right w:val="nil"/>
          <w:between w:val="nil"/>
        </w:pBdr>
        <w:spacing w:before="120" w:after="180" w:line="276" w:lineRule="auto"/>
        <w:rPr>
          <w:rFonts w:ascii="Georgia" w:eastAsia="Georgia" w:hAnsi="Georgia" w:cs="Georgia"/>
          <w:b/>
          <w:color w:val="000000"/>
          <w:sz w:val="32"/>
          <w:szCs w:val="32"/>
        </w:rPr>
        <w:sectPr w:rsidR="00CF4C13" w:rsidSect="003935DF">
          <w:headerReference w:type="default" r:id="rId21"/>
          <w:footerReference w:type="default" r:id="rId22"/>
          <w:headerReference w:type="first" r:id="rId23"/>
          <w:footerReference w:type="first" r:id="rId24"/>
          <w:pgSz w:w="12240" w:h="15840"/>
          <w:pgMar w:top="1440" w:right="1440" w:bottom="1440" w:left="1440" w:header="432" w:footer="360" w:gutter="0"/>
          <w:cols w:space="720"/>
          <w:docGrid w:linePitch="245"/>
        </w:sectPr>
      </w:pPr>
    </w:p>
    <w:p w14:paraId="0000004C" w14:textId="3BE2FB64" w:rsidR="00247B95" w:rsidRDefault="005D04B8">
      <w:pPr>
        <w:pBdr>
          <w:top w:val="nil"/>
          <w:left w:val="nil"/>
          <w:bottom w:val="nil"/>
          <w:right w:val="nil"/>
          <w:between w:val="nil"/>
        </w:pBdr>
        <w:spacing w:before="120" w:after="180" w:line="276" w:lineRule="auto"/>
        <w:rPr>
          <w:rFonts w:ascii="Georgia" w:eastAsia="Georgia" w:hAnsi="Georgia" w:cs="Georgia"/>
          <w:b/>
          <w:color w:val="000000"/>
          <w:sz w:val="32"/>
          <w:szCs w:val="32"/>
        </w:rPr>
      </w:pPr>
      <w:r>
        <w:rPr>
          <w:rFonts w:ascii="Georgia" w:eastAsia="Georgia" w:hAnsi="Georgia" w:cs="Georgia"/>
          <w:b/>
          <w:color w:val="000000"/>
          <w:sz w:val="32"/>
          <w:szCs w:val="32"/>
        </w:rPr>
        <w:lastRenderedPageBreak/>
        <w:t xml:space="preserve">Overview: Three Key Documents </w:t>
      </w:r>
    </w:p>
    <w:p w14:paraId="0000004D" w14:textId="77777777" w:rsidR="00247B95" w:rsidRDefault="005D04B8">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The fundamentals of equity in sustainable development, as outlined in this teaching tool, are primarily founded in the following three key documents:</w:t>
      </w:r>
      <w:hyperlink r:id="rId25">
        <w:r>
          <w:rPr>
            <w:rFonts w:ascii="Arial" w:eastAsia="Arial" w:hAnsi="Arial" w:cs="Arial"/>
            <w:color w:val="1155CC"/>
            <w:sz w:val="24"/>
            <w:u w:val="single"/>
          </w:rPr>
          <w:t xml:space="preserve"> Inclusion by Design (Commission for Architecture and the Built Environment [CABE])</w:t>
        </w:r>
      </w:hyperlink>
      <w:r>
        <w:rPr>
          <w:rFonts w:ascii="Arial" w:eastAsia="Arial" w:hAnsi="Arial" w:cs="Arial"/>
          <w:color w:val="000000"/>
          <w:sz w:val="24"/>
        </w:rPr>
        <w:t xml:space="preserve">, </w:t>
      </w:r>
      <w:hyperlink r:id="rId26">
        <w:r>
          <w:rPr>
            <w:rFonts w:ascii="Arial" w:eastAsia="Arial" w:hAnsi="Arial" w:cs="Arial"/>
            <w:color w:val="1155CC"/>
            <w:sz w:val="24"/>
            <w:u w:val="single"/>
          </w:rPr>
          <w:t>Getting Beyond Green Report (National Association for the Advancement of Colored People [NAACP])</w:t>
        </w:r>
      </w:hyperlink>
      <w:r>
        <w:rPr>
          <w:rFonts w:ascii="Arial" w:eastAsia="Arial" w:hAnsi="Arial" w:cs="Arial"/>
          <w:color w:val="000000"/>
          <w:sz w:val="24"/>
        </w:rPr>
        <w:t xml:space="preserve">, and the </w:t>
      </w:r>
      <w:hyperlink r:id="rId27">
        <w:r>
          <w:rPr>
            <w:rFonts w:ascii="Arial" w:eastAsia="Arial" w:hAnsi="Arial" w:cs="Arial"/>
            <w:color w:val="1155CC"/>
            <w:sz w:val="24"/>
            <w:u w:val="single"/>
          </w:rPr>
          <w:t>SLS Teaching Tool: Introduction to Equitable and Sustainable Development</w:t>
        </w:r>
      </w:hyperlink>
      <w:r>
        <w:rPr>
          <w:rFonts w:ascii="Arial" w:eastAsia="Arial" w:hAnsi="Arial" w:cs="Arial"/>
          <w:color w:val="000000"/>
          <w:sz w:val="24"/>
        </w:rPr>
        <w:t xml:space="preserve">. Each key document was analyzed for its main concepts then these concepts were used to develop a higher-level framework for defining the fundamentals of what true equity looks like in sustainable development. Each fundamental is followed by a few examples that embody these concepts. </w:t>
      </w:r>
    </w:p>
    <w:p w14:paraId="0000004E" w14:textId="29973F96" w:rsidR="00247B95" w:rsidRDefault="005D04B8">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The following three </w:t>
      </w:r>
      <w:r w:rsidR="00B7716C">
        <w:rPr>
          <w:rFonts w:ascii="Arial" w:eastAsia="Arial" w:hAnsi="Arial" w:cs="Arial"/>
          <w:color w:val="000000"/>
          <w:sz w:val="24"/>
        </w:rPr>
        <w:t>sections</w:t>
      </w:r>
      <w:r>
        <w:rPr>
          <w:rFonts w:ascii="Arial" w:eastAsia="Arial" w:hAnsi="Arial" w:cs="Arial"/>
          <w:color w:val="000000"/>
          <w:sz w:val="24"/>
        </w:rPr>
        <w:t xml:space="preserve"> identify the main concepts from each of the three key documents. </w:t>
      </w:r>
    </w:p>
    <w:p w14:paraId="0000004F" w14:textId="11BA162B" w:rsidR="00247B95" w:rsidRPr="007C0DD7" w:rsidRDefault="005D04B8" w:rsidP="007C0DD7">
      <w:pPr>
        <w:pStyle w:val="ListParagraph"/>
        <w:numPr>
          <w:ilvl w:val="0"/>
          <w:numId w:val="7"/>
        </w:numPr>
        <w:pBdr>
          <w:top w:val="nil"/>
          <w:left w:val="nil"/>
          <w:bottom w:val="nil"/>
          <w:right w:val="nil"/>
          <w:between w:val="nil"/>
        </w:pBdr>
        <w:spacing w:before="120" w:after="180" w:line="276" w:lineRule="auto"/>
        <w:rPr>
          <w:rFonts w:ascii="Arial" w:eastAsia="Arial" w:hAnsi="Arial" w:cs="Arial"/>
          <w:b/>
          <w:bCs/>
          <w:i/>
          <w:iCs/>
          <w:color w:val="000000"/>
          <w:sz w:val="24"/>
        </w:rPr>
      </w:pPr>
      <w:r w:rsidRPr="007C0DD7">
        <w:rPr>
          <w:rFonts w:ascii="Arial" w:eastAsia="Arial" w:hAnsi="Arial" w:cs="Arial"/>
          <w:b/>
          <w:bCs/>
          <w:i/>
          <w:iCs/>
          <w:color w:val="000000"/>
          <w:sz w:val="24"/>
        </w:rPr>
        <w:t>CABE’s Inclusion by Design</w:t>
      </w:r>
    </w:p>
    <w:p w14:paraId="078A167A" w14:textId="75B4B64C" w:rsidR="00472F47" w:rsidRPr="0026033A" w:rsidRDefault="00472F47" w:rsidP="0026033A">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Key Concepts:</w:t>
      </w:r>
      <w:r w:rsidR="0026033A">
        <w:rPr>
          <w:rFonts w:ascii="Arial" w:eastAsia="Arial" w:hAnsi="Arial" w:cs="Arial"/>
          <w:color w:val="000000"/>
          <w:sz w:val="24"/>
        </w:rPr>
        <w:t xml:space="preserve"> </w:t>
      </w:r>
      <w:r w:rsidRPr="0026033A">
        <w:rPr>
          <w:rFonts w:ascii="Arial" w:eastAsia="Arial" w:hAnsi="Arial" w:cs="Arial"/>
          <w:b/>
          <w:color w:val="000000"/>
          <w:sz w:val="22"/>
          <w:szCs w:val="22"/>
        </w:rPr>
        <w:t>Access with dignity</w:t>
      </w:r>
      <w:r w:rsidR="0026033A" w:rsidRPr="0026033A">
        <w:rPr>
          <w:rFonts w:ascii="Arial" w:eastAsia="Arial" w:hAnsi="Arial" w:cs="Arial"/>
          <w:b/>
          <w:color w:val="000000"/>
          <w:sz w:val="22"/>
          <w:szCs w:val="22"/>
        </w:rPr>
        <w:t>, Treatment with respect, and Relevant services</w:t>
      </w:r>
    </w:p>
    <w:p w14:paraId="5BA29432" w14:textId="7ABBB766" w:rsidR="0026033A" w:rsidRDefault="0026033A" w:rsidP="0026033A">
      <w:pPr>
        <w:pBdr>
          <w:top w:val="nil"/>
          <w:left w:val="nil"/>
          <w:bottom w:val="nil"/>
          <w:right w:val="nil"/>
          <w:between w:val="nil"/>
        </w:pBdr>
        <w:spacing w:before="120" w:after="180" w:line="276" w:lineRule="auto"/>
        <w:rPr>
          <w:rFonts w:ascii="Arial" w:eastAsia="Arial" w:hAnsi="Arial" w:cs="Arial"/>
          <w:color w:val="000000"/>
          <w:sz w:val="22"/>
          <w:szCs w:val="22"/>
        </w:rPr>
      </w:pPr>
      <w:r>
        <w:rPr>
          <w:rFonts w:ascii="Arial" w:eastAsia="Arial" w:hAnsi="Arial" w:cs="Arial"/>
          <w:i/>
          <w:iCs/>
          <w:color w:val="000000"/>
          <w:sz w:val="24"/>
        </w:rPr>
        <w:t xml:space="preserve">Access with dignity: </w:t>
      </w:r>
      <w:r>
        <w:rPr>
          <w:rFonts w:ascii="Arial" w:eastAsia="Arial" w:hAnsi="Arial" w:cs="Arial"/>
          <w:color w:val="000000"/>
          <w:sz w:val="22"/>
          <w:szCs w:val="22"/>
        </w:rPr>
        <w:t>Getting to, and into places, and using them. It is about physical access to places and services, including access to appropriate technology</w:t>
      </w:r>
    </w:p>
    <w:p w14:paraId="0E77B008" w14:textId="5E3D8547" w:rsidR="0026033A" w:rsidRDefault="0026033A" w:rsidP="0026033A">
      <w:pPr>
        <w:pBdr>
          <w:top w:val="nil"/>
          <w:left w:val="nil"/>
          <w:bottom w:val="nil"/>
          <w:right w:val="nil"/>
          <w:between w:val="nil"/>
        </w:pBdr>
        <w:spacing w:before="120" w:after="180" w:line="276" w:lineRule="auto"/>
        <w:rPr>
          <w:rFonts w:ascii="Arial" w:eastAsia="Arial" w:hAnsi="Arial" w:cs="Arial"/>
          <w:color w:val="000000"/>
          <w:sz w:val="22"/>
          <w:szCs w:val="22"/>
        </w:rPr>
      </w:pPr>
      <w:r>
        <w:rPr>
          <w:rFonts w:ascii="Arial" w:eastAsia="Arial" w:hAnsi="Arial" w:cs="Arial"/>
          <w:i/>
          <w:iCs/>
          <w:color w:val="000000"/>
          <w:sz w:val="22"/>
          <w:szCs w:val="22"/>
        </w:rPr>
        <w:t xml:space="preserve">Treatment with respect: </w:t>
      </w:r>
      <w:r>
        <w:rPr>
          <w:rFonts w:ascii="Arial" w:eastAsia="Arial" w:hAnsi="Arial" w:cs="Arial"/>
          <w:color w:val="000000"/>
          <w:sz w:val="22"/>
          <w:szCs w:val="22"/>
        </w:rPr>
        <w:t xml:space="preserve">How people are dealt with, talked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and looked after; whether their needs are considered and whether they are respected and welcomed</w:t>
      </w:r>
    </w:p>
    <w:p w14:paraId="0000005A" w14:textId="0A557B05" w:rsidR="00247B95" w:rsidRDefault="0026033A">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i/>
          <w:iCs/>
          <w:color w:val="000000"/>
          <w:sz w:val="24"/>
        </w:rPr>
        <w:t xml:space="preserve">Relevant services: </w:t>
      </w:r>
      <w:r>
        <w:rPr>
          <w:rFonts w:ascii="Arial" w:eastAsia="Arial" w:hAnsi="Arial" w:cs="Arial"/>
          <w:color w:val="000000"/>
          <w:sz w:val="22"/>
          <w:szCs w:val="22"/>
        </w:rPr>
        <w:t>Do places meet people’s particular needs? Are they designed with users in mind? Do they give people a sense that they have a right to be there?</w:t>
      </w:r>
    </w:p>
    <w:p w14:paraId="325F8A1B" w14:textId="6EC291C3" w:rsidR="00D62D35" w:rsidRPr="007C0DD7" w:rsidRDefault="005D04B8" w:rsidP="007C0DD7">
      <w:pPr>
        <w:pStyle w:val="ListParagraph"/>
        <w:numPr>
          <w:ilvl w:val="0"/>
          <w:numId w:val="7"/>
        </w:numPr>
        <w:pBdr>
          <w:top w:val="nil"/>
          <w:left w:val="nil"/>
          <w:bottom w:val="nil"/>
          <w:right w:val="nil"/>
          <w:between w:val="nil"/>
        </w:pBdr>
        <w:spacing w:before="120" w:after="180" w:line="276" w:lineRule="auto"/>
        <w:rPr>
          <w:rFonts w:ascii="Arial" w:eastAsia="Arial" w:hAnsi="Arial" w:cs="Arial"/>
          <w:b/>
          <w:bCs/>
          <w:color w:val="000000"/>
          <w:sz w:val="24"/>
        </w:rPr>
      </w:pPr>
      <w:r w:rsidRPr="007C0DD7">
        <w:rPr>
          <w:rFonts w:ascii="Arial" w:eastAsia="Arial" w:hAnsi="Arial" w:cs="Arial"/>
          <w:b/>
          <w:bCs/>
          <w:color w:val="000000"/>
          <w:sz w:val="24"/>
        </w:rPr>
        <w:t>NAACP’s Getting Beyond Green Report</w:t>
      </w:r>
    </w:p>
    <w:p w14:paraId="0000005B" w14:textId="5D08427C" w:rsidR="00247B95" w:rsidRDefault="005D04B8" w:rsidP="00D62D35">
      <w:pPr>
        <w:pBdr>
          <w:top w:val="nil"/>
          <w:left w:val="nil"/>
          <w:bottom w:val="nil"/>
          <w:right w:val="nil"/>
          <w:between w:val="nil"/>
        </w:pBdr>
        <w:spacing w:before="120" w:after="180" w:line="276" w:lineRule="auto"/>
        <w:rPr>
          <w:rFonts w:ascii="Arial" w:eastAsia="Arial" w:hAnsi="Arial" w:cs="Arial"/>
          <w:b/>
          <w:bCs/>
          <w:color w:val="000000"/>
          <w:sz w:val="24"/>
        </w:rPr>
      </w:pPr>
      <w:r w:rsidRPr="00D62D35">
        <w:rPr>
          <w:rFonts w:ascii="Arial" w:eastAsia="Arial" w:hAnsi="Arial" w:cs="Arial"/>
          <w:color w:val="000000"/>
          <w:sz w:val="24"/>
        </w:rPr>
        <w:t xml:space="preserve"> Key Concepts</w:t>
      </w:r>
      <w:r w:rsidR="00D62D35">
        <w:rPr>
          <w:rFonts w:ascii="Arial" w:eastAsia="Arial" w:hAnsi="Arial" w:cs="Arial"/>
          <w:color w:val="000000"/>
          <w:sz w:val="24"/>
        </w:rPr>
        <w:t xml:space="preserve">: </w:t>
      </w:r>
      <w:r w:rsidR="00D62D35">
        <w:rPr>
          <w:rFonts w:ascii="Arial" w:eastAsia="Arial" w:hAnsi="Arial" w:cs="Arial"/>
          <w:b/>
          <w:bCs/>
          <w:color w:val="000000"/>
          <w:sz w:val="24"/>
        </w:rPr>
        <w:t xml:space="preserve">Universal access, Inclusion, Health promotion for at-risk groups, Fair treatment of workers, Equitable emergency response, and </w:t>
      </w:r>
      <w:proofErr w:type="gramStart"/>
      <w:r w:rsidR="00D62D35">
        <w:rPr>
          <w:rFonts w:ascii="Arial" w:eastAsia="Arial" w:hAnsi="Arial" w:cs="Arial"/>
          <w:b/>
          <w:bCs/>
          <w:color w:val="000000"/>
          <w:sz w:val="24"/>
        </w:rPr>
        <w:t>Define</w:t>
      </w:r>
      <w:proofErr w:type="gramEnd"/>
      <w:r w:rsidR="00D62D35">
        <w:rPr>
          <w:rFonts w:ascii="Arial" w:eastAsia="Arial" w:hAnsi="Arial" w:cs="Arial"/>
          <w:b/>
          <w:bCs/>
          <w:color w:val="000000"/>
          <w:sz w:val="24"/>
        </w:rPr>
        <w:t xml:space="preserve"> and track equity</w:t>
      </w:r>
    </w:p>
    <w:p w14:paraId="668E9764" w14:textId="65F2863C"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Universal access:</w:t>
      </w:r>
      <w:r w:rsidRPr="00D62D35">
        <w:rPr>
          <w:rFonts w:ascii="Arial" w:eastAsia="Arial" w:hAnsi="Arial" w:cs="Arial"/>
          <w:color w:val="000000"/>
          <w:sz w:val="22"/>
          <w:szCs w:val="22"/>
        </w:rPr>
        <w:t xml:space="preserve"> </w:t>
      </w:r>
      <w:r>
        <w:rPr>
          <w:rFonts w:ascii="Arial" w:eastAsia="Arial" w:hAnsi="Arial" w:cs="Arial"/>
          <w:color w:val="000000"/>
          <w:sz w:val="22"/>
          <w:szCs w:val="22"/>
        </w:rPr>
        <w:t>Includes affordability, public access to benefits from the building, implementation of additional community benefits, and universal design</w:t>
      </w:r>
    </w:p>
    <w:p w14:paraId="7F4A5F51" w14:textId="7D241925"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Inclusion:</w:t>
      </w:r>
      <w:r>
        <w:rPr>
          <w:rFonts w:ascii="Arial" w:eastAsia="Arial" w:hAnsi="Arial" w:cs="Arial"/>
          <w:bCs/>
          <w:i/>
          <w:iCs/>
          <w:color w:val="000000"/>
          <w:sz w:val="22"/>
          <w:szCs w:val="22"/>
        </w:rPr>
        <w:t xml:space="preserve"> </w:t>
      </w:r>
      <w:r>
        <w:rPr>
          <w:rFonts w:ascii="Arial" w:eastAsia="Arial" w:hAnsi="Arial" w:cs="Arial"/>
          <w:color w:val="000000"/>
          <w:sz w:val="22"/>
          <w:szCs w:val="22"/>
        </w:rPr>
        <w:t>Engagement and partnership with surrounding communities in decision-making and investments related to the project</w:t>
      </w:r>
    </w:p>
    <w:p w14:paraId="20EB6B5C" w14:textId="0DA1DB39"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Health promotion for at-risk groups:</w:t>
      </w:r>
      <w:r>
        <w:rPr>
          <w:rFonts w:ascii="Arial" w:eastAsia="Arial" w:hAnsi="Arial" w:cs="Arial"/>
          <w:bCs/>
          <w:i/>
          <w:iCs/>
          <w:color w:val="000000"/>
          <w:sz w:val="22"/>
          <w:szCs w:val="22"/>
        </w:rPr>
        <w:t xml:space="preserve"> </w:t>
      </w:r>
      <w:r>
        <w:rPr>
          <w:rFonts w:ascii="Arial" w:eastAsia="Arial" w:hAnsi="Arial" w:cs="Arial"/>
          <w:color w:val="000000"/>
          <w:sz w:val="22"/>
          <w:szCs w:val="22"/>
        </w:rPr>
        <w:t>Engage public health partners and community, conduct a health impact assessment</w:t>
      </w:r>
    </w:p>
    <w:p w14:paraId="5D8165EA" w14:textId="35DECF7E"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Fair treatment of workers:</w:t>
      </w:r>
      <w:r w:rsidRPr="00D62D35">
        <w:rPr>
          <w:rFonts w:ascii="Arial" w:eastAsia="Arial" w:hAnsi="Arial" w:cs="Arial"/>
          <w:color w:val="000000"/>
          <w:sz w:val="22"/>
          <w:szCs w:val="22"/>
        </w:rPr>
        <w:t xml:space="preserve"> </w:t>
      </w:r>
      <w:r>
        <w:rPr>
          <w:rFonts w:ascii="Arial" w:eastAsia="Arial" w:hAnsi="Arial" w:cs="Arial"/>
          <w:color w:val="000000"/>
          <w:sz w:val="22"/>
          <w:szCs w:val="22"/>
        </w:rPr>
        <w:t>Pay livable wages, health and safety measures, fair working conditions, basic human rights and fair labor practices for workers throughout the material/product supply chain</w:t>
      </w:r>
    </w:p>
    <w:p w14:paraId="154E3456" w14:textId="3AEAA68C"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lastRenderedPageBreak/>
        <w:t>Equitable emergency response:</w:t>
      </w:r>
      <w:r w:rsidRPr="00D62D35">
        <w:rPr>
          <w:rFonts w:ascii="Arial" w:eastAsia="Arial" w:hAnsi="Arial" w:cs="Arial"/>
          <w:color w:val="000000"/>
          <w:sz w:val="22"/>
          <w:szCs w:val="22"/>
        </w:rPr>
        <w:t xml:space="preserve"> </w:t>
      </w:r>
      <w:r>
        <w:rPr>
          <w:rFonts w:ascii="Arial" w:eastAsia="Arial" w:hAnsi="Arial" w:cs="Arial"/>
          <w:color w:val="000000"/>
          <w:sz w:val="22"/>
          <w:szCs w:val="22"/>
        </w:rPr>
        <w:t>Emergency management plan, physically accessible means of escape in case of emergency, design to reduce impact of natural hazards and climate change impacts, provide fundamental first aid, safe water, food, sanitation, back-up power, etc. for occupants and neighbors</w:t>
      </w:r>
    </w:p>
    <w:p w14:paraId="0000006A" w14:textId="0C5D3195" w:rsidR="00247B95" w:rsidRDefault="00D62D35" w:rsidP="00840B56">
      <w:pPr>
        <w:pBdr>
          <w:top w:val="nil"/>
          <w:left w:val="nil"/>
          <w:bottom w:val="nil"/>
          <w:right w:val="nil"/>
          <w:between w:val="nil"/>
        </w:pBdr>
        <w:spacing w:before="120" w:after="180" w:line="276" w:lineRule="auto"/>
        <w:rPr>
          <w:rFonts w:ascii="Arial" w:eastAsia="Arial" w:hAnsi="Arial" w:cs="Arial"/>
          <w:color w:val="000000"/>
          <w:sz w:val="24"/>
        </w:rPr>
      </w:pPr>
      <w:r w:rsidRPr="00D62D35">
        <w:rPr>
          <w:rFonts w:ascii="Arial" w:eastAsia="Arial" w:hAnsi="Arial" w:cs="Arial"/>
          <w:bCs/>
          <w:i/>
          <w:iCs/>
          <w:color w:val="000000"/>
          <w:sz w:val="22"/>
          <w:szCs w:val="22"/>
        </w:rPr>
        <w:t>Define and track equity</w:t>
      </w:r>
      <w:r>
        <w:rPr>
          <w:rFonts w:ascii="Arial" w:eastAsia="Arial" w:hAnsi="Arial" w:cs="Arial"/>
          <w:b/>
          <w:color w:val="000000"/>
          <w:sz w:val="22"/>
          <w:szCs w:val="22"/>
        </w:rPr>
        <w:t>:</w:t>
      </w:r>
      <w:r w:rsidR="007C0DD7">
        <w:rPr>
          <w:rFonts w:ascii="Arial" w:eastAsia="Arial" w:hAnsi="Arial" w:cs="Arial"/>
          <w:b/>
          <w:color w:val="000000"/>
          <w:sz w:val="22"/>
          <w:szCs w:val="22"/>
        </w:rPr>
        <w:t xml:space="preserve"> </w:t>
      </w:r>
      <w:r w:rsidR="007C0DD7">
        <w:rPr>
          <w:rFonts w:ascii="Arial" w:eastAsia="Arial" w:hAnsi="Arial" w:cs="Arial"/>
          <w:color w:val="000000"/>
          <w:sz w:val="22"/>
          <w:szCs w:val="22"/>
        </w:rPr>
        <w:t>When the design refers to something as equitable, what's their definition? Programs are encouraged to be as concrete as possible in specifying steps for equity assessments, meaningful engagement of frontline communities, prioritization of issues, and implementation of strategies. It cannot be assumed that mainstream green building practitioners have a proficient understanding of equity that can be readily translated into the design of processes, partnerships, and places.</w:t>
      </w:r>
    </w:p>
    <w:p w14:paraId="788F81ED" w14:textId="77777777" w:rsidR="007C0DD7" w:rsidRDefault="005D04B8" w:rsidP="007C0DD7">
      <w:pPr>
        <w:pStyle w:val="ListParagraph"/>
        <w:numPr>
          <w:ilvl w:val="0"/>
          <w:numId w:val="7"/>
        </w:numPr>
        <w:pBdr>
          <w:top w:val="nil"/>
          <w:left w:val="nil"/>
          <w:bottom w:val="nil"/>
          <w:right w:val="nil"/>
          <w:between w:val="nil"/>
        </w:pBdr>
        <w:spacing w:before="120" w:after="180" w:line="276" w:lineRule="auto"/>
        <w:rPr>
          <w:rFonts w:ascii="Arial" w:eastAsia="Arial" w:hAnsi="Arial" w:cs="Arial"/>
          <w:b/>
          <w:bCs/>
          <w:color w:val="000000"/>
          <w:sz w:val="24"/>
        </w:rPr>
      </w:pPr>
      <w:r w:rsidRPr="007C0DD7">
        <w:rPr>
          <w:rFonts w:ascii="Arial" w:eastAsia="Arial" w:hAnsi="Arial" w:cs="Arial"/>
          <w:b/>
          <w:bCs/>
          <w:color w:val="000000"/>
          <w:sz w:val="24"/>
        </w:rPr>
        <w:t xml:space="preserve">SLS Teaching Tool: Introduction to Equitable and Sustainable Development </w:t>
      </w:r>
    </w:p>
    <w:p w14:paraId="0000006B" w14:textId="0DBEA998" w:rsidR="00247B95" w:rsidRDefault="005D04B8" w:rsidP="007C0DD7">
      <w:pPr>
        <w:pBdr>
          <w:top w:val="nil"/>
          <w:left w:val="nil"/>
          <w:bottom w:val="nil"/>
          <w:right w:val="nil"/>
          <w:between w:val="nil"/>
        </w:pBdr>
        <w:spacing w:before="120" w:after="180" w:line="276" w:lineRule="auto"/>
        <w:rPr>
          <w:rFonts w:ascii="Arial" w:eastAsia="Arial" w:hAnsi="Arial" w:cs="Arial"/>
          <w:b/>
          <w:color w:val="000000"/>
          <w:sz w:val="22"/>
          <w:szCs w:val="22"/>
        </w:rPr>
      </w:pPr>
      <w:r w:rsidRPr="007C0DD7">
        <w:rPr>
          <w:rFonts w:ascii="Arial" w:eastAsia="Arial" w:hAnsi="Arial" w:cs="Arial"/>
          <w:color w:val="000000"/>
          <w:sz w:val="24"/>
        </w:rPr>
        <w:t>Key Concepts</w:t>
      </w:r>
      <w:r w:rsidR="007C0DD7">
        <w:rPr>
          <w:rFonts w:ascii="Arial" w:eastAsia="Arial" w:hAnsi="Arial" w:cs="Arial"/>
          <w:color w:val="000000"/>
          <w:sz w:val="24"/>
        </w:rPr>
        <w:t xml:space="preserve">: </w:t>
      </w:r>
      <w:r w:rsidR="007C0DD7">
        <w:rPr>
          <w:rFonts w:ascii="Arial" w:eastAsia="Arial" w:hAnsi="Arial" w:cs="Arial"/>
          <w:b/>
          <w:color w:val="000000"/>
          <w:sz w:val="22"/>
          <w:szCs w:val="22"/>
        </w:rPr>
        <w:t>Infrastructure serves multiple purposes, Development decisions impact both human and non-human life, Values influence development decisions, Infrastructure development impacts different communities in different ways, and Your voice is a powerful and necessary tool in assuring that large development projects benefit existing communities and benefit nature</w:t>
      </w:r>
    </w:p>
    <w:p w14:paraId="667CDB6C" w14:textId="40B3F510"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Infrastructure serves multiple purposes</w:t>
      </w:r>
      <w:r>
        <w:rPr>
          <w:rFonts w:ascii="Arial" w:eastAsia="Arial" w:hAnsi="Arial" w:cs="Arial"/>
          <w:bCs/>
          <w:i/>
          <w:iCs/>
          <w:color w:val="000000"/>
          <w:sz w:val="22"/>
          <w:szCs w:val="22"/>
        </w:rPr>
        <w:t xml:space="preserve">: </w:t>
      </w:r>
      <w:r>
        <w:rPr>
          <w:rFonts w:ascii="Arial" w:eastAsia="Arial" w:hAnsi="Arial" w:cs="Arial"/>
          <w:color w:val="000000"/>
          <w:sz w:val="22"/>
          <w:szCs w:val="22"/>
        </w:rPr>
        <w:t xml:space="preserve">Sometimes we look at a major infrastructure project and focus on one of its functions, but good infrastructure can serve several functions. The </w:t>
      </w:r>
      <w:proofErr w:type="spellStart"/>
      <w:r>
        <w:rPr>
          <w:rFonts w:ascii="Arial" w:eastAsia="Arial" w:hAnsi="Arial" w:cs="Arial"/>
          <w:color w:val="000000"/>
          <w:sz w:val="22"/>
          <w:szCs w:val="22"/>
        </w:rPr>
        <w:t>BeltLine</w:t>
      </w:r>
      <w:proofErr w:type="spellEnd"/>
      <w:r>
        <w:rPr>
          <w:rFonts w:ascii="Arial" w:eastAsia="Arial" w:hAnsi="Arial" w:cs="Arial"/>
          <w:color w:val="000000"/>
          <w:sz w:val="22"/>
          <w:szCs w:val="22"/>
        </w:rPr>
        <w:t xml:space="preserve"> provides a transportation corridor for transit, walking, and biking, while it also mitigates flooding, creates business opportunities, restores greenspace, and showcases artists</w:t>
      </w:r>
    </w:p>
    <w:p w14:paraId="4377EF3C" w14:textId="0990C972"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Development decisions impact both human and non-human life:</w:t>
      </w:r>
      <w:r>
        <w:rPr>
          <w:rFonts w:ascii="Arial" w:eastAsia="Arial" w:hAnsi="Arial" w:cs="Arial"/>
          <w:bCs/>
          <w:i/>
          <w:iCs/>
          <w:color w:val="000000"/>
          <w:sz w:val="22"/>
          <w:szCs w:val="22"/>
        </w:rPr>
        <w:t xml:space="preserve"> </w:t>
      </w:r>
      <w:r>
        <w:rPr>
          <w:rFonts w:ascii="Arial" w:eastAsia="Arial" w:hAnsi="Arial" w:cs="Arial"/>
          <w:color w:val="000000"/>
          <w:sz w:val="22"/>
          <w:szCs w:val="22"/>
        </w:rPr>
        <w:t>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w:t>
      </w:r>
    </w:p>
    <w:p w14:paraId="052A5EBF" w14:textId="6082B554"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 xml:space="preserve"> Values influence development decisions:</w:t>
      </w:r>
      <w:r>
        <w:rPr>
          <w:rFonts w:ascii="Arial" w:eastAsia="Arial" w:hAnsi="Arial" w:cs="Arial"/>
          <w:bCs/>
          <w:i/>
          <w:iCs/>
          <w:color w:val="000000"/>
          <w:sz w:val="22"/>
          <w:szCs w:val="22"/>
        </w:rPr>
        <w:t xml:space="preserve"> </w:t>
      </w:r>
      <w:r>
        <w:rPr>
          <w:rFonts w:ascii="Arial" w:eastAsia="Arial" w:hAnsi="Arial" w:cs="Arial"/>
          <w:color w:val="000000"/>
          <w:sz w:val="22"/>
          <w:szCs w:val="22"/>
        </w:rPr>
        <w:t>Individuals and communities (professional, geographical, cultural, socioeconomic) bring their values and beliefs to every decision, whether they mean to or not. These values impact infrastructure development. For instance, a city may transform a vacant lot into a community garden, but if neighborhood residents do not value farming or lack proper guidance, then the garden may fall into disrepair.</w:t>
      </w:r>
    </w:p>
    <w:p w14:paraId="7356F8BF" w14:textId="1B25F96C"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Infrastructure development impacts different communities in different ways:</w:t>
      </w:r>
      <w:r>
        <w:rPr>
          <w:rFonts w:ascii="Arial" w:eastAsia="Arial" w:hAnsi="Arial" w:cs="Arial"/>
          <w:bCs/>
          <w:i/>
          <w:iCs/>
          <w:color w:val="000000"/>
          <w:sz w:val="22"/>
          <w:szCs w:val="22"/>
        </w:rPr>
        <w:t xml:space="preserve"> </w:t>
      </w:r>
      <w:r>
        <w:rPr>
          <w:rFonts w:ascii="Arial" w:eastAsia="Arial" w:hAnsi="Arial" w:cs="Arial"/>
          <w:color w:val="000000"/>
          <w:sz w:val="22"/>
          <w:szCs w:val="22"/>
        </w:rPr>
        <w:t>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w:t>
      </w:r>
    </w:p>
    <w:p w14:paraId="2E2A64E1" w14:textId="1B530509"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Your voice is a powerful and necessary tool in assuring that large development projects benefit existing communities and benefit nature:</w:t>
      </w:r>
      <w:r>
        <w:rPr>
          <w:rFonts w:ascii="Arial" w:eastAsia="Arial" w:hAnsi="Arial" w:cs="Arial"/>
          <w:bCs/>
          <w:i/>
          <w:iCs/>
          <w:color w:val="000000"/>
          <w:sz w:val="22"/>
          <w:szCs w:val="22"/>
        </w:rPr>
        <w:t xml:space="preserve"> </w:t>
      </w:r>
      <w:r>
        <w:rPr>
          <w:rFonts w:ascii="Arial" w:eastAsia="Arial" w:hAnsi="Arial" w:cs="Arial"/>
          <w:color w:val="000000"/>
          <w:sz w:val="22"/>
          <w:szCs w:val="22"/>
        </w:rPr>
        <w:t>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w:t>
      </w:r>
    </w:p>
    <w:p w14:paraId="0000007A" w14:textId="3932DD92" w:rsidR="00247B95" w:rsidRDefault="005D04B8" w:rsidP="000F5DB2">
      <w:pPr>
        <w:pBdr>
          <w:top w:val="nil"/>
          <w:left w:val="nil"/>
          <w:bottom w:val="nil"/>
          <w:right w:val="nil"/>
          <w:between w:val="nil"/>
        </w:pBdr>
        <w:spacing w:before="120" w:after="180" w:line="276" w:lineRule="auto"/>
        <w:rPr>
          <w:rFonts w:ascii="Georgia" w:eastAsia="Georgia" w:hAnsi="Georgia" w:cs="Georgia"/>
          <w:b/>
          <w:color w:val="000000"/>
          <w:sz w:val="32"/>
          <w:szCs w:val="32"/>
        </w:rPr>
      </w:pPr>
      <w:r>
        <w:rPr>
          <w:rFonts w:ascii="Georgia" w:eastAsia="Georgia" w:hAnsi="Georgia" w:cs="Georgia"/>
          <w:b/>
          <w:color w:val="000000"/>
          <w:sz w:val="32"/>
          <w:szCs w:val="32"/>
        </w:rPr>
        <w:lastRenderedPageBreak/>
        <w:t>The Equity Fundamentals</w:t>
      </w:r>
    </w:p>
    <w:p w14:paraId="0000007B" w14:textId="782A38C7" w:rsidR="00247B95" w:rsidRDefault="005D04B8" w:rsidP="000F5DB2">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The following details the higher-level Equity Fundamentals which draw on all 3 key documents described in the overview. </w:t>
      </w:r>
    </w:p>
    <w:p w14:paraId="1F5872E8" w14:textId="07947E64" w:rsidR="001975D7" w:rsidRPr="0079220F" w:rsidRDefault="001975D7" w:rsidP="001975D7">
      <w:pPr>
        <w:pBdr>
          <w:top w:val="nil"/>
          <w:left w:val="nil"/>
          <w:bottom w:val="nil"/>
          <w:right w:val="nil"/>
          <w:between w:val="nil"/>
        </w:pBdr>
        <w:spacing w:after="0"/>
        <w:rPr>
          <w:rFonts w:ascii="Times New Roman" w:eastAsia="Georgia" w:hAnsi="Times New Roman" w:cs="Times New Roman"/>
          <w:b/>
          <w:color w:val="auto"/>
          <w:sz w:val="26"/>
          <w:szCs w:val="26"/>
        </w:rPr>
      </w:pPr>
      <w:r>
        <w:rPr>
          <w:rFonts w:ascii="Times New Roman" w:eastAsia="Georgia" w:hAnsi="Times New Roman" w:cs="Times New Roman"/>
          <w:b/>
          <w:color w:val="auto"/>
          <w:sz w:val="26"/>
          <w:szCs w:val="26"/>
        </w:rPr>
        <w:t xml:space="preserve">Table 4: </w:t>
      </w:r>
      <w:r w:rsidRPr="0079220F">
        <w:rPr>
          <w:rFonts w:ascii="Times New Roman" w:eastAsia="Georgia" w:hAnsi="Times New Roman" w:cs="Times New Roman"/>
          <w:b/>
          <w:color w:val="auto"/>
          <w:sz w:val="26"/>
          <w:szCs w:val="26"/>
        </w:rPr>
        <w:t>The Equity Fundamentals</w:t>
      </w:r>
    </w:p>
    <w:p w14:paraId="1F3CECEC" w14:textId="77777777" w:rsidR="001975D7" w:rsidRPr="0079220F" w:rsidRDefault="001975D7" w:rsidP="001975D7">
      <w:pPr>
        <w:pBdr>
          <w:top w:val="nil"/>
          <w:left w:val="nil"/>
          <w:bottom w:val="nil"/>
          <w:right w:val="nil"/>
          <w:between w:val="nil"/>
        </w:pBdr>
        <w:spacing w:after="0"/>
        <w:rPr>
          <w:rFonts w:ascii="Times New Roman" w:eastAsia="Arial" w:hAnsi="Times New Roman" w:cs="Times New Roman"/>
          <w:color w:val="auto"/>
          <w:sz w:val="10"/>
          <w:szCs w:val="10"/>
        </w:rPr>
      </w:pP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3"/>
        <w:gridCol w:w="4562"/>
        <w:gridCol w:w="8125"/>
      </w:tblGrid>
      <w:tr w:rsidR="001975D7" w:rsidRPr="00B8594A" w14:paraId="44C0C5CD" w14:textId="77777777" w:rsidTr="00D3095B">
        <w:trPr>
          <w:trHeight w:val="332"/>
        </w:trPr>
        <w:tc>
          <w:tcPr>
            <w:tcW w:w="592" w:type="pct"/>
            <w:tcBorders>
              <w:top w:val="single" w:sz="4" w:space="0" w:color="000000"/>
              <w:left w:val="single" w:sz="4" w:space="0" w:color="000000"/>
              <w:bottom w:val="single" w:sz="4" w:space="0" w:color="000000"/>
              <w:right w:val="single" w:sz="4" w:space="0" w:color="000000"/>
            </w:tcBorders>
            <w:shd w:val="clear" w:color="auto" w:fill="DEEBF6"/>
          </w:tcPr>
          <w:p w14:paraId="7F59EDE0"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Equity Fundamentals</w:t>
            </w:r>
          </w:p>
        </w:tc>
        <w:tc>
          <w:tcPr>
            <w:tcW w:w="1585" w:type="pct"/>
            <w:tcBorders>
              <w:top w:val="single" w:sz="4" w:space="0" w:color="000000"/>
              <w:left w:val="nil"/>
              <w:bottom w:val="single" w:sz="4" w:space="0" w:color="000000"/>
              <w:right w:val="single" w:sz="4" w:space="0" w:color="000000"/>
            </w:tcBorders>
            <w:shd w:val="clear" w:color="auto" w:fill="DEEBF6"/>
          </w:tcPr>
          <w:p w14:paraId="3807A9E7"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 xml:space="preserve">Key </w:t>
            </w:r>
            <w:r>
              <w:rPr>
                <w:rFonts w:ascii="Times New Roman" w:eastAsia="Arial" w:hAnsi="Times New Roman" w:cs="Times New Roman"/>
                <w:i/>
                <w:color w:val="auto"/>
                <w:sz w:val="22"/>
                <w:szCs w:val="22"/>
              </w:rPr>
              <w:t>Ideas from 3 Core Documents</w:t>
            </w:r>
          </w:p>
        </w:tc>
        <w:tc>
          <w:tcPr>
            <w:tcW w:w="2822" w:type="pct"/>
            <w:tcBorders>
              <w:top w:val="single" w:sz="4" w:space="0" w:color="000000"/>
              <w:left w:val="nil"/>
              <w:bottom w:val="single" w:sz="4" w:space="0" w:color="000000"/>
              <w:right w:val="single" w:sz="4" w:space="0" w:color="000000"/>
            </w:tcBorders>
            <w:shd w:val="clear" w:color="auto" w:fill="DEEBF6"/>
          </w:tcPr>
          <w:p w14:paraId="190DE2C1"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Explanation</w:t>
            </w:r>
          </w:p>
        </w:tc>
      </w:tr>
      <w:tr w:rsidR="001975D7" w:rsidRPr="00B8594A" w14:paraId="2B20B520" w14:textId="77777777" w:rsidTr="00D3095B">
        <w:trPr>
          <w:trHeight w:val="1529"/>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32713273"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Culture: A Right to Belong</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3BA92B9C"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Access with dignity; Treatment with respect; Flexible, convenient, and accommodating; Universal access</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63FAE499"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People must feel they have the right to be inside of and use a building. All equitable buildings, at the bare minimum, must be physically and economically accessible. They must be structured to honor and further local culture, activities, and values. Management must focus on using design, staff, and furnishings to foster a sense of belonging (diverse management helps significantly here). No equitable building will hold an offensive name or offensive statues, or other decorations or commemorations.</w:t>
            </w:r>
          </w:p>
        </w:tc>
      </w:tr>
      <w:tr w:rsidR="001975D7" w:rsidRPr="00B8594A" w14:paraId="197C3570" w14:textId="77777777" w:rsidTr="00D3095B">
        <w:trPr>
          <w:trHeight w:val="1790"/>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20D1438D"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Community Engagement</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1719312C"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Relevant services; Inclusion; Health-promotion for at-risk groups; Your voice is a powerful and necessary tool in assuring that large development projects benefit existing communities and benefit nature; Infrastructure development impacts different communities in different ways; Values influence development decisions.</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3C801A42"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 community and/or its leaders must be actively engaged throughout the building life cycle (design, construction, use). The building must seize every opportunity to engage and teach its local community. There must be a strong track record of involvement and listening. Training in design and planning can encourage people to act as ambassadors for the communities in the design process (IBD).  Creating a balance between privacy and community vigilance is extremely important and requires thorough community engagement. Proposal must be communicated with the community effectively, using accessible, plain language. </w:t>
            </w:r>
          </w:p>
        </w:tc>
      </w:tr>
      <w:tr w:rsidR="001975D7" w:rsidRPr="00B8594A" w14:paraId="51B38800" w14:textId="77777777" w:rsidTr="00D3095B">
        <w:trPr>
          <w:trHeight w:val="1781"/>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4D1ACCE6"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Enhance the Local Environment</w:t>
            </w:r>
          </w:p>
        </w:tc>
        <w:tc>
          <w:tcPr>
            <w:tcW w:w="1585" w:type="pct"/>
            <w:tcBorders>
              <w:top w:val="single" w:sz="4" w:space="0" w:color="000000"/>
              <w:left w:val="nil"/>
              <w:bottom w:val="single" w:sz="4" w:space="0" w:color="000000"/>
              <w:right w:val="single" w:sz="4" w:space="0" w:color="000000"/>
            </w:tcBorders>
            <w:shd w:val="clear" w:color="auto" w:fill="auto"/>
          </w:tcPr>
          <w:p w14:paraId="18336AC6"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 xml:space="preserve">Equitable emergency </w:t>
            </w:r>
            <w:proofErr w:type="gramStart"/>
            <w:r w:rsidRPr="00B10EF6">
              <w:rPr>
                <w:rFonts w:ascii="Times New Roman" w:eastAsia="Arial" w:hAnsi="Times New Roman" w:cs="Times New Roman"/>
                <w:i/>
                <w:color w:val="auto"/>
                <w:sz w:val="20"/>
                <w:szCs w:val="20"/>
              </w:rPr>
              <w:t>response;</w:t>
            </w:r>
            <w:proofErr w:type="gramEnd"/>
            <w:r w:rsidRPr="00B10EF6">
              <w:rPr>
                <w:rFonts w:ascii="Times New Roman" w:eastAsia="Arial" w:hAnsi="Times New Roman" w:cs="Times New Roman"/>
                <w:i/>
                <w:color w:val="auto"/>
                <w:sz w:val="20"/>
                <w:szCs w:val="20"/>
              </w:rPr>
              <w:t xml:space="preserve"> Infrastructure serves multiple purposes; Development decisions impact both human and non-human life.  </w:t>
            </w:r>
          </w:p>
        </w:tc>
        <w:tc>
          <w:tcPr>
            <w:tcW w:w="2822" w:type="pct"/>
            <w:tcBorders>
              <w:top w:val="single" w:sz="4" w:space="0" w:color="000000"/>
              <w:left w:val="nil"/>
              <w:bottom w:val="single" w:sz="4" w:space="0" w:color="000000"/>
              <w:right w:val="single" w:sz="4" w:space="0" w:color="000000"/>
            </w:tcBorders>
            <w:shd w:val="clear" w:color="auto" w:fill="auto"/>
          </w:tcPr>
          <w:p w14:paraId="0793F1E5"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At the bare minimum, an equitable building will not negatively impact its surrounding natural or built environment. Ideally, the building will </w:t>
            </w:r>
            <w:r w:rsidRPr="00B10EF6">
              <w:rPr>
                <w:rFonts w:ascii="Times New Roman" w:eastAsia="Arial" w:hAnsi="Times New Roman" w:cs="Times New Roman"/>
                <w:i/>
                <w:color w:val="auto"/>
                <w:sz w:val="20"/>
                <w:szCs w:val="20"/>
              </w:rPr>
              <w:t>complement</w:t>
            </w:r>
            <w:r w:rsidRPr="00B10EF6">
              <w:rPr>
                <w:rFonts w:ascii="Times New Roman" w:eastAsia="Arial" w:hAnsi="Times New Roman" w:cs="Times New Roman"/>
                <w:color w:val="auto"/>
                <w:sz w:val="20"/>
                <w:szCs w:val="20"/>
              </w:rPr>
              <w:t xml:space="preserve"> its natural environment by addressing local issues in its design (</w:t>
            </w:r>
            <w:proofErr w:type="gramStart"/>
            <w:r w:rsidRPr="00B10EF6">
              <w:rPr>
                <w:rFonts w:ascii="Times New Roman" w:eastAsia="Arial" w:hAnsi="Times New Roman" w:cs="Times New Roman"/>
                <w:color w:val="auto"/>
                <w:sz w:val="20"/>
                <w:szCs w:val="20"/>
              </w:rPr>
              <w:t>i.e.</w:t>
            </w:r>
            <w:proofErr w:type="gramEnd"/>
            <w:r w:rsidRPr="00B10EF6">
              <w:rPr>
                <w:rFonts w:ascii="Times New Roman" w:eastAsia="Arial" w:hAnsi="Times New Roman" w:cs="Times New Roman"/>
                <w:color w:val="auto"/>
                <w:sz w:val="20"/>
                <w:szCs w:val="20"/>
              </w:rPr>
              <w:t xml:space="preserve"> planting trees to improve air quality, being mindful of native species, providing gardening space if needed, etc.) and not introducing any environmental hazards. An equitable building and its surrounding sidewalk, parking lot, landscaping, etc. must be well-maintained as appropriate. Additionally, the building shall not introduce or exacerbate existing issues of high-volume traffic or noise. It will also complement its built environment. </w:t>
            </w:r>
          </w:p>
        </w:tc>
      </w:tr>
      <w:tr w:rsidR="001975D7" w:rsidRPr="00B8594A" w14:paraId="4F5D81B4" w14:textId="77777777" w:rsidTr="00D3095B">
        <w:trPr>
          <w:trHeight w:val="890"/>
        </w:trPr>
        <w:tc>
          <w:tcPr>
            <w:tcW w:w="592" w:type="pct"/>
            <w:tcBorders>
              <w:top w:val="nil"/>
              <w:left w:val="single" w:sz="4" w:space="0" w:color="000000"/>
              <w:bottom w:val="single" w:sz="4" w:space="0" w:color="000000"/>
              <w:right w:val="single" w:sz="4" w:space="0" w:color="000000"/>
            </w:tcBorders>
            <w:shd w:val="clear" w:color="auto" w:fill="EFEFEF"/>
          </w:tcPr>
          <w:p w14:paraId="6F754F79"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Economic Justice</w:t>
            </w:r>
          </w:p>
        </w:tc>
        <w:tc>
          <w:tcPr>
            <w:tcW w:w="1585" w:type="pct"/>
            <w:tcBorders>
              <w:top w:val="nil"/>
              <w:left w:val="nil"/>
              <w:bottom w:val="single" w:sz="4" w:space="0" w:color="000000"/>
              <w:right w:val="single" w:sz="4" w:space="0" w:color="000000"/>
            </w:tcBorders>
            <w:shd w:val="clear" w:color="auto" w:fill="auto"/>
          </w:tcPr>
          <w:p w14:paraId="0276CF3E"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Fair treatment of workers; Inclusion; Treatment with respect; Values influence development decisions.</w:t>
            </w:r>
          </w:p>
        </w:tc>
        <w:tc>
          <w:tcPr>
            <w:tcW w:w="2822" w:type="pct"/>
            <w:tcBorders>
              <w:top w:val="nil"/>
              <w:left w:val="nil"/>
              <w:bottom w:val="single" w:sz="4" w:space="0" w:color="000000"/>
              <w:right w:val="single" w:sz="4" w:space="0" w:color="000000"/>
            </w:tcBorders>
            <w:shd w:val="clear" w:color="auto" w:fill="auto"/>
          </w:tcPr>
          <w:p w14:paraId="22F941C9"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At the bare minimum, an equitable building shall not exacerbate income inequality. An equitable building will introduce jobs to the local economy as much and as appropriate as possible. Training and job shadowing should be offered to provide meaningful jobs and encourage long-term careers.</w:t>
            </w:r>
          </w:p>
        </w:tc>
      </w:tr>
      <w:tr w:rsidR="001975D7" w:rsidRPr="00B8594A" w14:paraId="5A090B72" w14:textId="77777777" w:rsidTr="00D3095B">
        <w:trPr>
          <w:trHeight w:val="1061"/>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5145C462"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Define and Track Equity</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7C8BD650"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Define and track equity</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1BA9BECA"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There must be a clear definition of equity with examples of what is considered equitable and metrics that are then tracked.  Binding language that uses terms such as "must", "shall", and "will" must be used in place of terms such as "should" or "maybe". Accessible language will be used when detailing the metrics and measures of success. </w:t>
            </w:r>
          </w:p>
        </w:tc>
      </w:tr>
    </w:tbl>
    <w:p w14:paraId="2808F9DE" w14:textId="77777777" w:rsidR="001975D7" w:rsidRDefault="001975D7" w:rsidP="001975D7">
      <w:pPr>
        <w:pBdr>
          <w:top w:val="nil"/>
          <w:left w:val="nil"/>
          <w:bottom w:val="nil"/>
          <w:right w:val="nil"/>
          <w:between w:val="nil"/>
        </w:pBdr>
        <w:spacing w:after="0"/>
        <w:rPr>
          <w:rFonts w:ascii="Times New Roman" w:eastAsia="Georgia" w:hAnsi="Times New Roman" w:cs="Times New Roman"/>
          <w:b/>
          <w:color w:val="auto"/>
          <w:sz w:val="26"/>
          <w:szCs w:val="26"/>
        </w:rPr>
        <w:sectPr w:rsidR="001975D7" w:rsidSect="0079220F">
          <w:headerReference w:type="default" r:id="rId28"/>
          <w:headerReference w:type="first" r:id="rId29"/>
          <w:footerReference w:type="first" r:id="rId30"/>
          <w:pgSz w:w="15840" w:h="12240" w:orient="landscape"/>
          <w:pgMar w:top="720" w:right="720" w:bottom="720" w:left="720" w:header="432" w:footer="360" w:gutter="0"/>
          <w:cols w:space="720"/>
          <w:docGrid w:linePitch="245"/>
        </w:sectPr>
      </w:pPr>
      <w:bookmarkStart w:id="0" w:name="_heading=h.30j0zll" w:colFirst="0" w:colLast="0"/>
      <w:bookmarkEnd w:id="0"/>
    </w:p>
    <w:p w14:paraId="7B66913C" w14:textId="4A5BF062" w:rsidR="001975D7" w:rsidRPr="00B10EF6" w:rsidRDefault="001975D7" w:rsidP="001975D7">
      <w:pPr>
        <w:pBdr>
          <w:top w:val="nil"/>
          <w:left w:val="nil"/>
          <w:bottom w:val="nil"/>
          <w:right w:val="nil"/>
          <w:between w:val="nil"/>
        </w:pBdr>
        <w:spacing w:after="0"/>
        <w:ind w:left="-540"/>
        <w:rPr>
          <w:rFonts w:ascii="Times New Roman" w:eastAsia="Georgia" w:hAnsi="Times New Roman" w:cs="Times New Roman"/>
          <w:b/>
          <w:color w:val="auto"/>
          <w:sz w:val="26"/>
          <w:szCs w:val="26"/>
        </w:rPr>
      </w:pPr>
      <w:r>
        <w:rPr>
          <w:rFonts w:ascii="Times New Roman" w:eastAsia="Georgia" w:hAnsi="Times New Roman" w:cs="Times New Roman"/>
          <w:b/>
          <w:color w:val="auto"/>
          <w:sz w:val="26"/>
          <w:szCs w:val="26"/>
        </w:rPr>
        <w:lastRenderedPageBreak/>
        <w:t xml:space="preserve">Table 5: </w:t>
      </w:r>
      <w:r w:rsidRPr="00B10EF6">
        <w:rPr>
          <w:rFonts w:ascii="Times New Roman" w:eastAsia="Georgia" w:hAnsi="Times New Roman" w:cs="Times New Roman"/>
          <w:b/>
          <w:color w:val="auto"/>
          <w:sz w:val="26"/>
          <w:szCs w:val="26"/>
        </w:rPr>
        <w:t>Examples of the Equity Fundamentals</w:t>
      </w:r>
    </w:p>
    <w:p w14:paraId="28DEB7F7" w14:textId="77777777" w:rsidR="001975D7" w:rsidRPr="0079220F" w:rsidRDefault="001975D7" w:rsidP="001975D7">
      <w:pPr>
        <w:pBdr>
          <w:top w:val="nil"/>
          <w:left w:val="nil"/>
          <w:bottom w:val="nil"/>
          <w:right w:val="nil"/>
          <w:between w:val="nil"/>
        </w:pBdr>
        <w:spacing w:after="0"/>
        <w:rPr>
          <w:rFonts w:ascii="Times New Roman" w:eastAsia="Arial" w:hAnsi="Times New Roman" w:cs="Times New Roman"/>
          <w:color w:val="auto"/>
          <w:sz w:val="10"/>
          <w:szCs w:val="10"/>
        </w:rPr>
      </w:pPr>
    </w:p>
    <w:tbl>
      <w:tblPr>
        <w:tblStyle w:val="aa"/>
        <w:tblW w:w="54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4099"/>
        <w:gridCol w:w="3127"/>
        <w:gridCol w:w="4800"/>
      </w:tblGrid>
      <w:tr w:rsidR="001975D7" w:rsidRPr="00B8594A" w14:paraId="191AFE19" w14:textId="77777777" w:rsidTr="001975D7">
        <w:trPr>
          <w:trHeight w:val="701"/>
          <w:jc w:val="center"/>
        </w:trPr>
        <w:tc>
          <w:tcPr>
            <w:tcW w:w="743" w:type="pct"/>
            <w:tcBorders>
              <w:top w:val="single" w:sz="4" w:space="0" w:color="000000"/>
              <w:left w:val="single" w:sz="4" w:space="0" w:color="000000"/>
              <w:bottom w:val="single" w:sz="4" w:space="0" w:color="000000"/>
              <w:right w:val="single" w:sz="4" w:space="0" w:color="000000"/>
            </w:tcBorders>
            <w:shd w:val="clear" w:color="auto" w:fill="DEEBF6"/>
          </w:tcPr>
          <w:p w14:paraId="03443A4D"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Equity Fundamentals</w:t>
            </w:r>
          </w:p>
        </w:tc>
        <w:tc>
          <w:tcPr>
            <w:tcW w:w="1451" w:type="pct"/>
            <w:tcBorders>
              <w:top w:val="single" w:sz="4" w:space="0" w:color="000000"/>
              <w:left w:val="nil"/>
              <w:bottom w:val="single" w:sz="4" w:space="0" w:color="000000"/>
              <w:right w:val="single" w:sz="4" w:space="0" w:color="000000"/>
            </w:tcBorders>
            <w:shd w:val="clear" w:color="auto" w:fill="DEEBF6"/>
          </w:tcPr>
          <w:p w14:paraId="6B7D5EF5"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#1</w:t>
            </w:r>
          </w:p>
        </w:tc>
        <w:tc>
          <w:tcPr>
            <w:tcW w:w="1107" w:type="pct"/>
            <w:tcBorders>
              <w:top w:val="single" w:sz="4" w:space="0" w:color="000000"/>
              <w:left w:val="nil"/>
              <w:bottom w:val="single" w:sz="4" w:space="0" w:color="000000"/>
              <w:right w:val="single" w:sz="4" w:space="0" w:color="000000"/>
            </w:tcBorders>
            <w:shd w:val="clear" w:color="auto" w:fill="DEEBF6"/>
          </w:tcPr>
          <w:p w14:paraId="43B0C5AE"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#2</w:t>
            </w:r>
          </w:p>
          <w:p w14:paraId="6F9C8B89" w14:textId="77777777" w:rsidR="001975D7" w:rsidRPr="00B8594A" w:rsidRDefault="001975D7" w:rsidP="00D3095B">
            <w:pPr>
              <w:rPr>
                <w:rFonts w:ascii="Times New Roman" w:eastAsia="Arial" w:hAnsi="Times New Roman" w:cs="Times New Roman"/>
                <w:i/>
                <w:color w:val="auto"/>
                <w:sz w:val="22"/>
                <w:szCs w:val="22"/>
              </w:rPr>
            </w:pPr>
          </w:p>
        </w:tc>
        <w:tc>
          <w:tcPr>
            <w:tcW w:w="1699" w:type="pct"/>
            <w:tcBorders>
              <w:top w:val="single" w:sz="4" w:space="0" w:color="000000"/>
              <w:left w:val="nil"/>
              <w:bottom w:val="single" w:sz="4" w:space="0" w:color="000000"/>
              <w:right w:val="single" w:sz="4" w:space="0" w:color="000000"/>
            </w:tcBorders>
            <w:shd w:val="clear" w:color="auto" w:fill="DEEBF6"/>
          </w:tcPr>
          <w:p w14:paraId="63A1F31D"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#3</w:t>
            </w:r>
          </w:p>
          <w:p w14:paraId="56F8928D" w14:textId="77777777" w:rsidR="001975D7" w:rsidRPr="00B8594A" w:rsidRDefault="001975D7" w:rsidP="00D3095B">
            <w:pPr>
              <w:rPr>
                <w:rFonts w:ascii="Times New Roman" w:eastAsia="Arial" w:hAnsi="Times New Roman" w:cs="Times New Roman"/>
                <w:i/>
                <w:color w:val="auto"/>
                <w:sz w:val="22"/>
                <w:szCs w:val="22"/>
              </w:rPr>
            </w:pPr>
          </w:p>
        </w:tc>
      </w:tr>
      <w:tr w:rsidR="001975D7" w:rsidRPr="00B8594A" w14:paraId="08280547" w14:textId="77777777" w:rsidTr="001975D7">
        <w:trPr>
          <w:trHeight w:val="1705"/>
          <w:jc w:val="center"/>
        </w:trPr>
        <w:tc>
          <w:tcPr>
            <w:tcW w:w="743" w:type="pct"/>
            <w:tcBorders>
              <w:top w:val="nil"/>
              <w:left w:val="single" w:sz="4" w:space="0" w:color="000000"/>
              <w:bottom w:val="single" w:sz="4" w:space="0" w:color="000000"/>
              <w:right w:val="single" w:sz="4" w:space="0" w:color="000000"/>
            </w:tcBorders>
            <w:shd w:val="clear" w:color="auto" w:fill="EFEFEF"/>
          </w:tcPr>
          <w:p w14:paraId="3B92B483"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Culture: A Right to Belong</w:t>
            </w:r>
          </w:p>
        </w:tc>
        <w:tc>
          <w:tcPr>
            <w:tcW w:w="1451" w:type="pct"/>
            <w:tcBorders>
              <w:top w:val="nil"/>
              <w:left w:val="nil"/>
              <w:bottom w:val="single" w:sz="4" w:space="0" w:color="000000"/>
              <w:right w:val="single" w:sz="4" w:space="0" w:color="000000"/>
            </w:tcBorders>
            <w:shd w:val="clear" w:color="auto" w:fill="auto"/>
          </w:tcPr>
          <w:p w14:paraId="0623DE9C"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Ever the Land movie about </w:t>
            </w:r>
            <w:proofErr w:type="spellStart"/>
            <w:r w:rsidRPr="00B10EF6">
              <w:rPr>
                <w:rFonts w:ascii="Times New Roman" w:eastAsia="Arial" w:hAnsi="Times New Roman" w:cs="Times New Roman"/>
                <w:color w:val="auto"/>
                <w:sz w:val="20"/>
                <w:szCs w:val="20"/>
              </w:rPr>
              <w:t>Te</w:t>
            </w:r>
            <w:proofErr w:type="spellEnd"/>
            <w:r w:rsidRPr="00B10EF6">
              <w:rPr>
                <w:rFonts w:ascii="Times New Roman" w:eastAsia="Arial" w:hAnsi="Times New Roman" w:cs="Times New Roman"/>
                <w:color w:val="auto"/>
                <w:sz w:val="20"/>
                <w:szCs w:val="20"/>
              </w:rPr>
              <w:t xml:space="preserve"> Kura </w:t>
            </w:r>
            <w:proofErr w:type="spellStart"/>
            <w:r w:rsidRPr="00B10EF6">
              <w:rPr>
                <w:rFonts w:ascii="Times New Roman" w:eastAsia="Arial" w:hAnsi="Times New Roman" w:cs="Times New Roman"/>
                <w:color w:val="auto"/>
                <w:sz w:val="20"/>
                <w:szCs w:val="20"/>
              </w:rPr>
              <w:t>Whare</w:t>
            </w:r>
            <w:proofErr w:type="spellEnd"/>
            <w:r w:rsidRPr="00B10EF6">
              <w:rPr>
                <w:rFonts w:ascii="Times New Roman" w:eastAsia="Arial" w:hAnsi="Times New Roman" w:cs="Times New Roman"/>
                <w:color w:val="auto"/>
                <w:sz w:val="20"/>
                <w:szCs w:val="20"/>
              </w:rPr>
              <w:t xml:space="preserve">: The </w:t>
            </w:r>
            <w:proofErr w:type="spellStart"/>
            <w:r w:rsidRPr="00B10EF6">
              <w:rPr>
                <w:rFonts w:ascii="Times New Roman" w:eastAsia="Arial" w:hAnsi="Times New Roman" w:cs="Times New Roman"/>
                <w:color w:val="auto"/>
                <w:sz w:val="20"/>
                <w:szCs w:val="20"/>
              </w:rPr>
              <w:t>Tūhoe</w:t>
            </w:r>
            <w:proofErr w:type="spellEnd"/>
            <w:r w:rsidRPr="00B10EF6">
              <w:rPr>
                <w:rFonts w:ascii="Times New Roman" w:eastAsia="Arial" w:hAnsi="Times New Roman" w:cs="Times New Roman"/>
                <w:color w:val="auto"/>
                <w:sz w:val="20"/>
                <w:szCs w:val="20"/>
              </w:rPr>
              <w:t xml:space="preserve"> people take pride in their relationship with Mother Nature. The distinctive arch at the entrance to the Tribal Chamber of the Living Building simulates the flight path of </w:t>
            </w:r>
            <w:proofErr w:type="spellStart"/>
            <w:r w:rsidRPr="00B10EF6">
              <w:rPr>
                <w:rFonts w:ascii="Times New Roman" w:eastAsia="Arial" w:hAnsi="Times New Roman" w:cs="Times New Roman"/>
                <w:color w:val="auto"/>
                <w:sz w:val="20"/>
                <w:szCs w:val="20"/>
              </w:rPr>
              <w:t>Tama</w:t>
            </w:r>
            <w:proofErr w:type="spellEnd"/>
            <w:r w:rsidRPr="00B10EF6">
              <w:rPr>
                <w:rFonts w:ascii="Times New Roman" w:eastAsia="Arial" w:hAnsi="Times New Roman" w:cs="Times New Roman"/>
                <w:color w:val="auto"/>
                <w:sz w:val="20"/>
                <w:szCs w:val="20"/>
              </w:rPr>
              <w:t>-</w:t>
            </w:r>
            <w:proofErr w:type="spellStart"/>
            <w:r w:rsidRPr="00B10EF6">
              <w:rPr>
                <w:rFonts w:ascii="Times New Roman" w:eastAsia="Arial" w:hAnsi="Times New Roman" w:cs="Times New Roman"/>
                <w:color w:val="auto"/>
                <w:sz w:val="20"/>
                <w:szCs w:val="20"/>
              </w:rPr>
              <w:t>nui</w:t>
            </w:r>
            <w:proofErr w:type="spellEnd"/>
            <w:r w:rsidRPr="00B10EF6">
              <w:rPr>
                <w:rFonts w:ascii="Times New Roman" w:eastAsia="Arial" w:hAnsi="Times New Roman" w:cs="Times New Roman"/>
                <w:color w:val="auto"/>
                <w:sz w:val="20"/>
                <w:szCs w:val="20"/>
              </w:rPr>
              <w:t>-</w:t>
            </w:r>
            <w:proofErr w:type="spellStart"/>
            <w:r w:rsidRPr="00B10EF6">
              <w:rPr>
                <w:rFonts w:ascii="Times New Roman" w:eastAsia="Arial" w:hAnsi="Times New Roman" w:cs="Times New Roman"/>
                <w:color w:val="auto"/>
                <w:sz w:val="20"/>
                <w:szCs w:val="20"/>
              </w:rPr>
              <w:t>te</w:t>
            </w:r>
            <w:proofErr w:type="spellEnd"/>
            <w:r w:rsidRPr="00B10EF6">
              <w:rPr>
                <w:rFonts w:ascii="Times New Roman" w:eastAsia="Arial" w:hAnsi="Times New Roman" w:cs="Times New Roman"/>
                <w:color w:val="auto"/>
                <w:sz w:val="20"/>
                <w:szCs w:val="20"/>
              </w:rPr>
              <w:t xml:space="preserve">-ra (sun) across the sky, from east to west. The entrance is also highly acclaimed for its openness – it is meant to feel welcoming and inspiring to all its visitors. Natural logs serve as posts, beams, and trusses, emulating the forest and reflecting on the vital role that trees play in the wellbeing of </w:t>
            </w:r>
            <w:proofErr w:type="spellStart"/>
            <w:r w:rsidRPr="00B10EF6">
              <w:rPr>
                <w:rFonts w:ascii="Times New Roman" w:eastAsia="Arial" w:hAnsi="Times New Roman" w:cs="Times New Roman"/>
                <w:color w:val="auto"/>
                <w:sz w:val="20"/>
                <w:szCs w:val="20"/>
              </w:rPr>
              <w:t>Tūhoe</w:t>
            </w:r>
            <w:proofErr w:type="spellEnd"/>
            <w:r w:rsidRPr="00B10EF6">
              <w:rPr>
                <w:rFonts w:ascii="Times New Roman" w:eastAsia="Arial" w:hAnsi="Times New Roman" w:cs="Times New Roman"/>
                <w:color w:val="auto"/>
                <w:sz w:val="20"/>
                <w:szCs w:val="20"/>
              </w:rPr>
              <w:t xml:space="preserve"> people. 1) </w:t>
            </w:r>
            <w:hyperlink r:id="rId31">
              <w:r w:rsidRPr="00B10EF6">
                <w:rPr>
                  <w:rFonts w:ascii="Times New Roman" w:eastAsia="Arial" w:hAnsi="Times New Roman" w:cs="Times New Roman"/>
                  <w:color w:val="auto"/>
                  <w:sz w:val="20"/>
                  <w:szCs w:val="20"/>
                </w:rPr>
                <w:t>https://serve-learn-sustain.gatech.edu/ever-land-living-building-documentary-guided-reflection</w:t>
              </w:r>
            </w:hyperlink>
          </w:p>
          <w:p w14:paraId="291FB20F"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 and 2) </w:t>
            </w:r>
            <w:hyperlink r:id="rId32">
              <w:r w:rsidRPr="00B10EF6">
                <w:rPr>
                  <w:rFonts w:ascii="Times New Roman" w:eastAsia="Arial" w:hAnsi="Times New Roman" w:cs="Times New Roman"/>
                  <w:color w:val="auto"/>
                  <w:sz w:val="20"/>
                  <w:szCs w:val="20"/>
                </w:rPr>
                <w:t>https://living-future.org/biophilic/case-studies/te-kura-whare/</w:t>
              </w:r>
            </w:hyperlink>
          </w:p>
          <w:p w14:paraId="3FFEA372" w14:textId="77777777" w:rsidR="001975D7" w:rsidRPr="00B10EF6" w:rsidRDefault="001975D7" w:rsidP="00D3095B">
            <w:pPr>
              <w:rPr>
                <w:rFonts w:ascii="Times New Roman" w:eastAsia="Arial" w:hAnsi="Times New Roman" w:cs="Times New Roman"/>
                <w:color w:val="auto"/>
                <w:sz w:val="20"/>
                <w:szCs w:val="20"/>
              </w:rPr>
            </w:pPr>
          </w:p>
        </w:tc>
        <w:tc>
          <w:tcPr>
            <w:tcW w:w="1107" w:type="pct"/>
            <w:tcBorders>
              <w:top w:val="nil"/>
              <w:left w:val="nil"/>
              <w:bottom w:val="single" w:sz="4" w:space="0" w:color="000000"/>
              <w:right w:val="single" w:sz="4" w:space="0" w:color="000000"/>
            </w:tcBorders>
          </w:tcPr>
          <w:p w14:paraId="26D11685" w14:textId="77777777" w:rsidR="001975D7" w:rsidRPr="00B10EF6" w:rsidRDefault="001975D7" w:rsidP="00D3095B">
            <w:pPr>
              <w:rPr>
                <w:rFonts w:ascii="Times New Roman" w:eastAsia="Arial" w:hAnsi="Times New Roman" w:cs="Times New Roman"/>
                <w:color w:val="auto"/>
                <w:sz w:val="20"/>
                <w:szCs w:val="20"/>
              </w:rPr>
            </w:pPr>
            <w:hyperlink r:id="rId33">
              <w:r w:rsidRPr="00B10EF6">
                <w:rPr>
                  <w:rFonts w:ascii="Times New Roman" w:eastAsia="Arial" w:hAnsi="Times New Roman" w:cs="Times New Roman"/>
                  <w:color w:val="auto"/>
                  <w:sz w:val="20"/>
                  <w:szCs w:val="20"/>
                </w:rPr>
                <w:t xml:space="preserve">NCCHR: The curvature of the walls of the National Center of Civil and Human Rights was inspired by the driving force of change: protests. It was "an evolution of the idea of interlocking arms." </w:t>
              </w:r>
            </w:hyperlink>
            <w:hyperlink r:id="rId34">
              <w:r w:rsidRPr="00B10EF6">
                <w:rPr>
                  <w:rFonts w:ascii="Times New Roman" w:eastAsia="Arial" w:hAnsi="Times New Roman" w:cs="Times New Roman"/>
                  <w:color w:val="auto"/>
                  <w:sz w:val="20"/>
                  <w:szCs w:val="20"/>
                </w:rPr>
                <w:t>https://www.civilandhumanrights.org/</w:t>
              </w:r>
            </w:hyperlink>
          </w:p>
          <w:p w14:paraId="3E59B872" w14:textId="77777777" w:rsidR="001975D7" w:rsidRPr="00B10EF6" w:rsidRDefault="001975D7" w:rsidP="00D3095B">
            <w:pPr>
              <w:rPr>
                <w:rFonts w:ascii="Times New Roman" w:eastAsia="Arial" w:hAnsi="Times New Roman" w:cs="Times New Roman"/>
                <w:color w:val="auto"/>
                <w:sz w:val="20"/>
                <w:szCs w:val="20"/>
              </w:rPr>
            </w:pPr>
          </w:p>
        </w:tc>
        <w:tc>
          <w:tcPr>
            <w:tcW w:w="1699" w:type="pct"/>
            <w:tcBorders>
              <w:top w:val="nil"/>
              <w:left w:val="nil"/>
              <w:bottom w:val="single" w:sz="4" w:space="0" w:color="000000"/>
              <w:right w:val="single" w:sz="4" w:space="0" w:color="000000"/>
            </w:tcBorders>
          </w:tcPr>
          <w:p w14:paraId="1305B5DF" w14:textId="77777777" w:rsidR="001975D7" w:rsidRPr="00B10EF6" w:rsidRDefault="001975D7" w:rsidP="00D3095B">
            <w:pPr>
              <w:rPr>
                <w:rFonts w:ascii="Times New Roman" w:eastAsia="Arial" w:hAnsi="Times New Roman" w:cs="Times New Roman"/>
                <w:color w:val="auto"/>
                <w:sz w:val="20"/>
                <w:szCs w:val="20"/>
              </w:rPr>
            </w:pPr>
            <w:hyperlink r:id="rId35">
              <w:r w:rsidRPr="00B10EF6">
                <w:rPr>
                  <w:rFonts w:ascii="Times New Roman" w:eastAsia="Arial" w:hAnsi="Times New Roman" w:cs="Times New Roman"/>
                  <w:color w:val="auto"/>
                  <w:sz w:val="20"/>
                  <w:szCs w:val="20"/>
                </w:rPr>
                <w:t xml:space="preserve">"America's Cities Were Designed to Oppress" explains how it can be dangerous to implement models of strict community vigilance such as those encouraged by Crime Prevention Through Environmental Design (CPTED) because they can facilitate discrimination against black people for being "suspicious." "America's Cities Were Designed to Oppress" explains how it can be dangerous to implement models of strict community vigilance such as those encouraged by Crime Prevention Through Environmental Design (CPTED) because they can facilitate discrimination against black people for being "suspicious." "The problem is when you are black in this country, you live daily with the heavy weight of the world’s distrust on your shoulders." </w:t>
              </w:r>
              <w:r w:rsidRPr="00B10EF6">
                <w:rPr>
                  <w:rFonts w:ascii="Times New Roman" w:eastAsia="Arial" w:hAnsi="Times New Roman" w:cs="Times New Roman"/>
                  <w:color w:val="auto"/>
                  <w:sz w:val="20"/>
                  <w:szCs w:val="20"/>
                </w:rPr>
                <w:br/>
              </w:r>
            </w:hyperlink>
            <w:hyperlink r:id="rId36">
              <w:r w:rsidRPr="00B10EF6">
                <w:rPr>
                  <w:rFonts w:ascii="Times New Roman" w:eastAsia="Arial" w:hAnsi="Times New Roman" w:cs="Times New Roman"/>
                  <w:color w:val="auto"/>
                  <w:sz w:val="20"/>
                  <w:szCs w:val="20"/>
                </w:rPr>
                <w:t>https://www.bloomberg.com/news/articles/2020-06-03/how-to-design-justice-into-america-s-cities</w:t>
              </w:r>
            </w:hyperlink>
          </w:p>
          <w:p w14:paraId="5D1EF84A"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13A5A7B8" w14:textId="77777777" w:rsidTr="001975D7">
        <w:trPr>
          <w:trHeight w:val="3320"/>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025F38D5"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Community Engagement</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1A13F429" w14:textId="77777777" w:rsidR="001975D7" w:rsidRPr="00B10EF6" w:rsidRDefault="001975D7" w:rsidP="00D3095B">
            <w:pPr>
              <w:rPr>
                <w:rFonts w:ascii="Times New Roman" w:eastAsia="Arial" w:hAnsi="Times New Roman" w:cs="Times New Roman"/>
                <w:color w:val="auto"/>
                <w:sz w:val="20"/>
                <w:szCs w:val="20"/>
              </w:rPr>
            </w:pPr>
            <w:hyperlink r:id="rId37">
              <w:r w:rsidRPr="00B10EF6">
                <w:rPr>
                  <w:rFonts w:ascii="Times New Roman" w:eastAsia="Arial" w:hAnsi="Times New Roman" w:cs="Times New Roman"/>
                  <w:color w:val="auto"/>
                  <w:sz w:val="20"/>
                  <w:szCs w:val="20"/>
                </w:rPr>
                <w:t xml:space="preserve">The Living Building Challenge, through the requirement that two major project team organizations that must attain a JUST label, includes workforce development/training/community benefit agreements, registered apprentice programs, or similar programs.  </w:t>
              </w:r>
            </w:hyperlink>
            <w:hyperlink r:id="rId38">
              <w:r w:rsidRPr="00B10EF6">
                <w:rPr>
                  <w:rFonts w:ascii="Times New Roman" w:eastAsia="Arial" w:hAnsi="Times New Roman" w:cs="Times New Roman"/>
                  <w:color w:val="auto"/>
                  <w:sz w:val="20"/>
                  <w:szCs w:val="20"/>
                </w:rPr>
                <w:t>https://living-future.org/just/</w:t>
              </w:r>
            </w:hyperlink>
          </w:p>
        </w:tc>
        <w:tc>
          <w:tcPr>
            <w:tcW w:w="1107" w:type="pct"/>
            <w:tcBorders>
              <w:top w:val="single" w:sz="4" w:space="0" w:color="000000"/>
              <w:left w:val="single" w:sz="4" w:space="0" w:color="000000"/>
              <w:bottom w:val="single" w:sz="4" w:space="0" w:color="000000"/>
              <w:right w:val="single" w:sz="4" w:space="0" w:color="000000"/>
            </w:tcBorders>
          </w:tcPr>
          <w:p w14:paraId="0A8A85E4"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NAACP Community Engagement Guidelines: There are a lot of frameworks and theoretical guidance and not enough clear implementation best practices created by and for people typically excluded from the process of design and development. This resource, the first of three we intend to publish, is written for community members, residents, tenants, and neighbors to get equipped. </w:t>
            </w:r>
            <w:hyperlink r:id="rId39">
              <w:r w:rsidRPr="00B10EF6">
                <w:rPr>
                  <w:rFonts w:ascii="Times New Roman" w:eastAsia="Arial" w:hAnsi="Times New Roman" w:cs="Times New Roman"/>
                  <w:color w:val="auto"/>
                  <w:sz w:val="20"/>
                  <w:szCs w:val="20"/>
                </w:rPr>
                <w:t>https://docs.google.com/document/d/17lhe4T-U-hEAYOnkLqNM6GxpoqZtU98DMvkLp2ugB5o/edit</w:t>
              </w:r>
            </w:hyperlink>
          </w:p>
        </w:tc>
        <w:tc>
          <w:tcPr>
            <w:tcW w:w="1699" w:type="pct"/>
            <w:tcBorders>
              <w:top w:val="single" w:sz="4" w:space="0" w:color="000000"/>
              <w:left w:val="single" w:sz="4" w:space="0" w:color="000000"/>
              <w:bottom w:val="single" w:sz="4" w:space="0" w:color="000000"/>
              <w:right w:val="single" w:sz="4" w:space="0" w:color="000000"/>
            </w:tcBorders>
          </w:tcPr>
          <w:p w14:paraId="7F3F40C2"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 documentary does a great job of explaining how there can sometimes be a narrative of "them" vs. "us" - they also discuss how important it was for the architect (Ivan </w:t>
            </w:r>
            <w:proofErr w:type="spellStart"/>
            <w:r w:rsidRPr="00B10EF6">
              <w:rPr>
                <w:rFonts w:ascii="Times New Roman" w:eastAsia="Arial" w:hAnsi="Times New Roman" w:cs="Times New Roman"/>
                <w:color w:val="auto"/>
                <w:sz w:val="20"/>
                <w:szCs w:val="20"/>
              </w:rPr>
              <w:t>Mercep</w:t>
            </w:r>
            <w:proofErr w:type="spellEnd"/>
            <w:r w:rsidRPr="00B10EF6">
              <w:rPr>
                <w:rFonts w:ascii="Times New Roman" w:eastAsia="Arial" w:hAnsi="Times New Roman" w:cs="Times New Roman"/>
                <w:color w:val="auto"/>
                <w:sz w:val="20"/>
                <w:szCs w:val="20"/>
              </w:rPr>
              <w:t>) to first ask the community for their design preferences before even having one of his own. https://www.nzonscreen.com/title/ever-the-land-2015</w:t>
            </w:r>
          </w:p>
          <w:p w14:paraId="38A456E0"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2929F443" w14:textId="77777777" w:rsidTr="001975D7">
        <w:trPr>
          <w:trHeight w:val="2132"/>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551FF73D"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lastRenderedPageBreak/>
              <w:t>Enhance the Local Environment</w:t>
            </w:r>
          </w:p>
        </w:tc>
        <w:tc>
          <w:tcPr>
            <w:tcW w:w="1451" w:type="pct"/>
            <w:tcBorders>
              <w:top w:val="single" w:sz="4" w:space="0" w:color="000000"/>
              <w:left w:val="nil"/>
              <w:bottom w:val="single" w:sz="4" w:space="0" w:color="000000"/>
              <w:right w:val="single" w:sz="4" w:space="0" w:color="000000"/>
            </w:tcBorders>
            <w:shd w:val="clear" w:color="auto" w:fill="auto"/>
          </w:tcPr>
          <w:p w14:paraId="465CBE3E" w14:textId="77777777" w:rsidR="001975D7" w:rsidRPr="00B10EF6" w:rsidRDefault="001975D7" w:rsidP="00D3095B">
            <w:pPr>
              <w:rPr>
                <w:rFonts w:ascii="Times New Roman" w:eastAsia="Arial" w:hAnsi="Times New Roman" w:cs="Times New Roman"/>
                <w:color w:val="auto"/>
                <w:sz w:val="20"/>
                <w:szCs w:val="20"/>
              </w:rPr>
            </w:pPr>
            <w:hyperlink r:id="rId40">
              <w:r w:rsidRPr="00B10EF6">
                <w:rPr>
                  <w:rFonts w:ascii="Times New Roman" w:eastAsia="Arial" w:hAnsi="Times New Roman" w:cs="Times New Roman"/>
                  <w:color w:val="auto"/>
                  <w:sz w:val="20"/>
                  <w:szCs w:val="20"/>
                </w:rPr>
                <w:t>Inclusion by Design - page 8: People living in disadvantaged areas are more likely to suffer the impacts from high traffic volume, with its</w:t>
              </w:r>
              <w:r w:rsidRPr="00B10EF6">
                <w:rPr>
                  <w:rFonts w:ascii="Times New Roman" w:eastAsia="Arial" w:hAnsi="Times New Roman" w:cs="Times New Roman"/>
                  <w:color w:val="auto"/>
                  <w:sz w:val="20"/>
                  <w:szCs w:val="20"/>
                </w:rPr>
                <w:br/>
                <w:t>associated noise, disturbance and poor air quality, and a greater likelihood of being killed or injured</w:t>
              </w:r>
              <w:r w:rsidRPr="00B10EF6">
                <w:rPr>
                  <w:rFonts w:ascii="Times New Roman" w:eastAsia="Arial" w:hAnsi="Times New Roman" w:cs="Times New Roman"/>
                  <w:color w:val="auto"/>
                  <w:sz w:val="20"/>
                  <w:szCs w:val="20"/>
                </w:rPr>
                <w:br/>
                <w:t xml:space="preserve">on the road. </w:t>
              </w:r>
            </w:hyperlink>
            <w:hyperlink r:id="rId41">
              <w:r w:rsidRPr="00B10EF6">
                <w:rPr>
                  <w:rFonts w:ascii="Times New Roman" w:eastAsia="Arial" w:hAnsi="Times New Roman" w:cs="Times New Roman"/>
                  <w:color w:val="auto"/>
                  <w:sz w:val="20"/>
                  <w:szCs w:val="20"/>
                </w:rPr>
                <w:t>https://www.designcouncil.org.uk/sites/default/files/asset/document/inclusion-by-design.pdf</w:t>
              </w:r>
            </w:hyperlink>
          </w:p>
          <w:p w14:paraId="6EFB3D9E" w14:textId="77777777" w:rsidR="001975D7" w:rsidRPr="00B10EF6" w:rsidRDefault="001975D7" w:rsidP="00D3095B">
            <w:pPr>
              <w:rPr>
                <w:rFonts w:ascii="Times New Roman" w:eastAsia="Arial" w:hAnsi="Times New Roman" w:cs="Times New Roman"/>
                <w:color w:val="auto"/>
                <w:sz w:val="20"/>
                <w:szCs w:val="20"/>
              </w:rPr>
            </w:pPr>
          </w:p>
        </w:tc>
        <w:tc>
          <w:tcPr>
            <w:tcW w:w="1107" w:type="pct"/>
            <w:tcBorders>
              <w:top w:val="single" w:sz="4" w:space="0" w:color="000000"/>
              <w:left w:val="nil"/>
              <w:bottom w:val="single" w:sz="4" w:space="0" w:color="000000"/>
              <w:right w:val="single" w:sz="4" w:space="0" w:color="000000"/>
            </w:tcBorders>
          </w:tcPr>
          <w:p w14:paraId="3777C239" w14:textId="77777777" w:rsidR="001975D7" w:rsidRPr="00B10EF6" w:rsidRDefault="001975D7" w:rsidP="00D3095B">
            <w:pPr>
              <w:rPr>
                <w:rFonts w:ascii="Times New Roman" w:eastAsia="Arial" w:hAnsi="Times New Roman" w:cs="Times New Roman"/>
                <w:color w:val="auto"/>
                <w:sz w:val="20"/>
                <w:szCs w:val="20"/>
              </w:rPr>
            </w:pPr>
            <w:hyperlink r:id="rId42">
              <w:r w:rsidRPr="00B10EF6">
                <w:rPr>
                  <w:rFonts w:ascii="Times New Roman" w:eastAsia="Arial" w:hAnsi="Times New Roman" w:cs="Times New Roman"/>
                  <w:color w:val="auto"/>
                  <w:sz w:val="20"/>
                  <w:szCs w:val="20"/>
                </w:rPr>
                <w:t xml:space="preserve">June Key Delta Community Center (great grassroots example, very environmentally sustainable and mindful of location) - transformed from a gas station; uses rainfall. </w:t>
              </w:r>
            </w:hyperlink>
            <w:hyperlink r:id="rId43">
              <w:r w:rsidRPr="00B10EF6">
                <w:rPr>
                  <w:rFonts w:ascii="Times New Roman" w:eastAsia="Arial" w:hAnsi="Times New Roman" w:cs="Times New Roman"/>
                  <w:color w:val="auto"/>
                  <w:sz w:val="20"/>
                  <w:szCs w:val="20"/>
                </w:rPr>
                <w:t>https://www.portlanddeltas.org/jkdcc</w:t>
              </w:r>
            </w:hyperlink>
          </w:p>
          <w:p w14:paraId="0862C6DF" w14:textId="77777777" w:rsidR="001975D7" w:rsidRPr="00B10EF6" w:rsidRDefault="001975D7" w:rsidP="00D3095B">
            <w:pPr>
              <w:rPr>
                <w:rFonts w:ascii="Times New Roman" w:eastAsia="Arial" w:hAnsi="Times New Roman" w:cs="Times New Roman"/>
                <w:color w:val="auto"/>
                <w:sz w:val="20"/>
                <w:szCs w:val="20"/>
              </w:rPr>
            </w:pPr>
          </w:p>
        </w:tc>
        <w:tc>
          <w:tcPr>
            <w:tcW w:w="1699" w:type="pct"/>
            <w:tcBorders>
              <w:top w:val="single" w:sz="4" w:space="0" w:color="000000"/>
              <w:left w:val="nil"/>
              <w:bottom w:val="single" w:sz="4" w:space="0" w:color="000000"/>
              <w:right w:val="single" w:sz="4" w:space="0" w:color="000000"/>
            </w:tcBorders>
          </w:tcPr>
          <w:p w14:paraId="50741B66"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ICA </w:t>
            </w:r>
            <w:proofErr w:type="spellStart"/>
            <w:r w:rsidRPr="00B10EF6">
              <w:rPr>
                <w:rFonts w:ascii="Times New Roman" w:eastAsia="Arial" w:hAnsi="Times New Roman" w:cs="Times New Roman"/>
                <w:color w:val="auto"/>
                <w:sz w:val="20"/>
                <w:szCs w:val="20"/>
              </w:rPr>
              <w:t>Greenrise</w:t>
            </w:r>
            <w:proofErr w:type="spellEnd"/>
            <w:r w:rsidRPr="00B10EF6">
              <w:rPr>
                <w:rFonts w:ascii="Times New Roman" w:eastAsia="Arial" w:hAnsi="Times New Roman" w:cs="Times New Roman"/>
                <w:color w:val="auto"/>
                <w:sz w:val="20"/>
                <w:szCs w:val="20"/>
              </w:rPr>
              <w:t xml:space="preserve"> Building: Also known as the "ICA </w:t>
            </w:r>
            <w:proofErr w:type="spellStart"/>
            <w:r w:rsidRPr="00B10EF6">
              <w:rPr>
                <w:rFonts w:ascii="Times New Roman" w:eastAsia="Arial" w:hAnsi="Times New Roman" w:cs="Times New Roman"/>
                <w:color w:val="auto"/>
                <w:sz w:val="20"/>
                <w:szCs w:val="20"/>
              </w:rPr>
              <w:t>GreenRise</w:t>
            </w:r>
            <w:proofErr w:type="spellEnd"/>
            <w:r w:rsidRPr="00B10EF6">
              <w:rPr>
                <w:rFonts w:ascii="Times New Roman" w:eastAsia="Arial" w:hAnsi="Times New Roman" w:cs="Times New Roman"/>
                <w:color w:val="auto"/>
                <w:sz w:val="20"/>
                <w:szCs w:val="20"/>
              </w:rPr>
              <w:t xml:space="preserve"> Uptown Learning Laboratory”, the building demonstrates a creative culture for living and working among its diverse tenants, of nonprofits and 7th floor residents, while establishing an energy efficient eco-system that aims to take the entire building </w:t>
            </w:r>
            <w:proofErr w:type="gramStart"/>
            <w:r w:rsidRPr="00B10EF6">
              <w:rPr>
                <w:rFonts w:ascii="Times New Roman" w:eastAsia="Arial" w:hAnsi="Times New Roman" w:cs="Times New Roman"/>
                <w:color w:val="auto"/>
                <w:sz w:val="20"/>
                <w:szCs w:val="20"/>
              </w:rPr>
              <w:t>off of</w:t>
            </w:r>
            <w:proofErr w:type="gramEnd"/>
            <w:r w:rsidRPr="00B10EF6">
              <w:rPr>
                <w:rFonts w:ascii="Times New Roman" w:eastAsia="Arial" w:hAnsi="Times New Roman" w:cs="Times New Roman"/>
                <w:color w:val="auto"/>
                <w:sz w:val="20"/>
                <w:szCs w:val="20"/>
              </w:rPr>
              <w:t xml:space="preserve"> the grid. https://www.ica-usa.org/greenrise.html</w:t>
            </w:r>
          </w:p>
          <w:p w14:paraId="114BEF59"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7A2D9850" w14:textId="77777777" w:rsidTr="001975D7">
        <w:trPr>
          <w:trHeight w:val="1340"/>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498C7A64"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Economic Justice</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2D40362E" w14:textId="77777777" w:rsidR="001975D7" w:rsidRPr="00B10EF6" w:rsidRDefault="001975D7" w:rsidP="00D3095B">
            <w:pPr>
              <w:rPr>
                <w:rFonts w:ascii="Times New Roman" w:eastAsia="Arial" w:hAnsi="Times New Roman" w:cs="Times New Roman"/>
                <w:color w:val="auto"/>
                <w:sz w:val="20"/>
                <w:szCs w:val="20"/>
              </w:rPr>
            </w:pPr>
            <w:hyperlink r:id="rId44">
              <w:r w:rsidRPr="00B10EF6">
                <w:rPr>
                  <w:rFonts w:ascii="Times New Roman" w:eastAsia="Arial" w:hAnsi="Times New Roman" w:cs="Times New Roman"/>
                  <w:color w:val="auto"/>
                  <w:sz w:val="20"/>
                  <w:szCs w:val="20"/>
                </w:rPr>
                <w:t xml:space="preserve">Ever the Land movie about Te Kura Whare (case study draft complete): Some Tuhoe tribe members that worked on Te Kura Whare continued to work in the construction industry well after their work on the building. </w:t>
              </w:r>
            </w:hyperlink>
            <w:hyperlink r:id="rId45">
              <w:r w:rsidRPr="00B10EF6">
                <w:rPr>
                  <w:rFonts w:ascii="Times New Roman" w:eastAsia="Arial" w:hAnsi="Times New Roman" w:cs="Times New Roman"/>
                  <w:color w:val="auto"/>
                  <w:sz w:val="20"/>
                  <w:szCs w:val="20"/>
                </w:rPr>
                <w:t>https://www.nzonscreen.com/title/ever-the-land-2015</w:t>
              </w:r>
            </w:hyperlink>
          </w:p>
        </w:tc>
        <w:tc>
          <w:tcPr>
            <w:tcW w:w="1107" w:type="pct"/>
            <w:tcBorders>
              <w:top w:val="single" w:sz="4" w:space="0" w:color="000000"/>
              <w:left w:val="single" w:sz="4" w:space="0" w:color="000000"/>
              <w:bottom w:val="single" w:sz="4" w:space="0" w:color="000000"/>
              <w:right w:val="single" w:sz="4" w:space="0" w:color="000000"/>
            </w:tcBorders>
          </w:tcPr>
          <w:p w14:paraId="136B531D" w14:textId="77777777" w:rsidR="001975D7" w:rsidRPr="00B10EF6" w:rsidRDefault="001975D7" w:rsidP="00D3095B">
            <w:pPr>
              <w:rPr>
                <w:rFonts w:ascii="Times New Roman" w:eastAsia="Arial" w:hAnsi="Times New Roman" w:cs="Times New Roman"/>
                <w:color w:val="auto"/>
                <w:sz w:val="20"/>
                <w:szCs w:val="20"/>
              </w:rPr>
            </w:pPr>
            <w:hyperlink r:id="rId46">
              <w:r w:rsidRPr="00B10EF6">
                <w:rPr>
                  <w:rFonts w:ascii="Times New Roman" w:eastAsia="Arial" w:hAnsi="Times New Roman" w:cs="Times New Roman"/>
                  <w:color w:val="auto"/>
                  <w:sz w:val="20"/>
                  <w:szCs w:val="20"/>
                </w:rPr>
                <w:t xml:space="preserve">Growing Change (an example of flipping prisons) offers plenty of training and learning opportunities for things such as business, farming, aquaponics, vermiculture, etc. </w:t>
              </w:r>
            </w:hyperlink>
            <w:hyperlink r:id="rId47">
              <w:r w:rsidRPr="00B10EF6">
                <w:rPr>
                  <w:rFonts w:ascii="Times New Roman" w:eastAsia="Arial" w:hAnsi="Times New Roman" w:cs="Times New Roman"/>
                  <w:color w:val="auto"/>
                  <w:sz w:val="20"/>
                  <w:szCs w:val="20"/>
                </w:rPr>
                <w:t>http://www.growingchange.org/</w:t>
              </w:r>
            </w:hyperlink>
          </w:p>
          <w:p w14:paraId="17602F31" w14:textId="77777777" w:rsidR="001975D7" w:rsidRPr="00B10EF6" w:rsidRDefault="001975D7" w:rsidP="00D3095B">
            <w:pPr>
              <w:rPr>
                <w:rFonts w:ascii="Times New Roman" w:eastAsia="Arial" w:hAnsi="Times New Roman" w:cs="Times New Roman"/>
                <w:color w:val="auto"/>
                <w:sz w:val="20"/>
                <w:szCs w:val="20"/>
              </w:rPr>
            </w:pPr>
          </w:p>
        </w:tc>
        <w:tc>
          <w:tcPr>
            <w:tcW w:w="1699" w:type="pct"/>
            <w:tcBorders>
              <w:top w:val="single" w:sz="4" w:space="0" w:color="000000"/>
              <w:left w:val="single" w:sz="4" w:space="0" w:color="000000"/>
              <w:bottom w:val="single" w:sz="4" w:space="0" w:color="000000"/>
              <w:right w:val="single" w:sz="4" w:space="0" w:color="000000"/>
            </w:tcBorders>
          </w:tcPr>
          <w:p w14:paraId="5FFF325B" w14:textId="77777777" w:rsidR="001975D7" w:rsidRPr="00B10EF6" w:rsidRDefault="001975D7" w:rsidP="00D3095B">
            <w:pPr>
              <w:rPr>
                <w:rFonts w:ascii="Times New Roman" w:eastAsia="Arial" w:hAnsi="Times New Roman" w:cs="Times New Roman"/>
                <w:color w:val="auto"/>
                <w:sz w:val="20"/>
                <w:szCs w:val="20"/>
              </w:rPr>
            </w:pPr>
            <w:hyperlink r:id="rId48">
              <w:r w:rsidRPr="00B10EF6">
                <w:rPr>
                  <w:rFonts w:ascii="Times New Roman" w:eastAsia="Arial" w:hAnsi="Times New Roman" w:cs="Times New Roman"/>
                  <w:color w:val="auto"/>
                  <w:sz w:val="20"/>
                  <w:szCs w:val="20"/>
                </w:rPr>
                <w:t>King County Sustainable Infrastructure</w:t>
              </w:r>
              <w:r w:rsidRPr="00B10EF6">
                <w:rPr>
                  <w:rFonts w:ascii="Times New Roman" w:eastAsia="Arial" w:hAnsi="Times New Roman" w:cs="Times New Roman"/>
                  <w:color w:val="auto"/>
                  <w:sz w:val="20"/>
                  <w:szCs w:val="20"/>
                </w:rPr>
                <w:br/>
                <w:t xml:space="preserve">Scorecard offers a credit for "advancing econmic justice" which could include a project labor agreement </w:t>
              </w:r>
            </w:hyperlink>
            <w:hyperlink r:id="rId49">
              <w:r w:rsidRPr="00B10EF6">
                <w:rPr>
                  <w:rFonts w:ascii="Times New Roman" w:eastAsia="Arial" w:hAnsi="Times New Roman" w:cs="Times New Roman"/>
                  <w:color w:val="auto"/>
                  <w:sz w:val="20"/>
                  <w:szCs w:val="20"/>
                </w:rPr>
                <w:t>https://www.kingcounty.gov/about/policies/executive/peraeo/per131aeo.aspx</w:t>
              </w:r>
            </w:hyperlink>
          </w:p>
          <w:p w14:paraId="5C3BB8CE"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2FFB28D7" w14:textId="77777777" w:rsidTr="001975D7">
        <w:trPr>
          <w:trHeight w:val="1421"/>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42394154"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Define and Track Equity</w:t>
            </w:r>
          </w:p>
        </w:tc>
        <w:tc>
          <w:tcPr>
            <w:tcW w:w="1451" w:type="pct"/>
            <w:tcBorders>
              <w:top w:val="single" w:sz="4" w:space="0" w:color="000000"/>
              <w:left w:val="nil"/>
              <w:bottom w:val="single" w:sz="4" w:space="0" w:color="000000"/>
              <w:right w:val="single" w:sz="4" w:space="0" w:color="000000"/>
            </w:tcBorders>
            <w:shd w:val="clear" w:color="auto" w:fill="auto"/>
          </w:tcPr>
          <w:p w14:paraId="298C0E8E" w14:textId="77777777" w:rsidR="001975D7" w:rsidRPr="00B10EF6" w:rsidRDefault="001975D7" w:rsidP="00D3095B">
            <w:pPr>
              <w:rPr>
                <w:rFonts w:ascii="Times New Roman" w:eastAsia="Arial" w:hAnsi="Times New Roman" w:cs="Times New Roman"/>
                <w:color w:val="auto"/>
                <w:sz w:val="20"/>
                <w:szCs w:val="20"/>
              </w:rPr>
            </w:pPr>
            <w:hyperlink r:id="rId50">
              <w:r w:rsidRPr="00B10EF6">
                <w:rPr>
                  <w:rFonts w:ascii="Times New Roman" w:eastAsia="Arial" w:hAnsi="Times New Roman" w:cs="Times New Roman"/>
                  <w:color w:val="auto"/>
                  <w:sz w:val="20"/>
                  <w:szCs w:val="20"/>
                </w:rPr>
                <w:t xml:space="preserve">NAACP Getting Beyond Green Report: This is a strong recommendation - but the NAACP is also still working to define what equity means vis-a-vis sustainable buildings. </w:t>
              </w:r>
            </w:hyperlink>
            <w:hyperlink r:id="rId51">
              <w:r w:rsidRPr="00B10EF6">
                <w:rPr>
                  <w:rFonts w:ascii="Times New Roman" w:eastAsia="Arial" w:hAnsi="Times New Roman" w:cs="Times New Roman"/>
                  <w:color w:val="auto"/>
                  <w:sz w:val="20"/>
                  <w:szCs w:val="20"/>
                </w:rPr>
                <w:t>https://naacp.org/wp-content/uploads/2020/04/CESBS-Equity-Baseline-for-Building-Standards_July-2019.pdf</w:t>
              </w:r>
            </w:hyperlink>
          </w:p>
        </w:tc>
        <w:tc>
          <w:tcPr>
            <w:tcW w:w="1107" w:type="pct"/>
            <w:tcBorders>
              <w:top w:val="single" w:sz="4" w:space="0" w:color="000000"/>
              <w:left w:val="nil"/>
              <w:bottom w:val="single" w:sz="4" w:space="0" w:color="000000"/>
              <w:right w:val="single" w:sz="4" w:space="0" w:color="000000"/>
            </w:tcBorders>
          </w:tcPr>
          <w:p w14:paraId="7D172BA8"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Equity Impact Review tool is a value-focused and data-driven process review tool. Its purpose is to ensure that equity impacts are rigorously and holistically considered and advanced in the design and implementation of the proposed action (plan/policy/program development, operations modification, capital programs/projects, etc.) </w:t>
            </w:r>
            <w:hyperlink r:id="rId52">
              <w:r w:rsidRPr="00B10EF6">
                <w:rPr>
                  <w:rFonts w:ascii="Times New Roman" w:eastAsia="Arial" w:hAnsi="Times New Roman" w:cs="Times New Roman"/>
                  <w:color w:val="auto"/>
                  <w:sz w:val="20"/>
                  <w:szCs w:val="20"/>
                  <w:u w:val="single"/>
                </w:rPr>
                <w:t>https://www.kingcounty.gov/elected/executive/equity-social-justice/tools-resources.aspx</w:t>
              </w:r>
            </w:hyperlink>
          </w:p>
        </w:tc>
        <w:tc>
          <w:tcPr>
            <w:tcW w:w="1699" w:type="pct"/>
            <w:tcBorders>
              <w:top w:val="single" w:sz="4" w:space="0" w:color="000000"/>
              <w:left w:val="nil"/>
              <w:bottom w:val="single" w:sz="4" w:space="0" w:color="000000"/>
              <w:right w:val="single" w:sz="4" w:space="0" w:color="000000"/>
            </w:tcBorders>
          </w:tcPr>
          <w:p w14:paraId="7CF2D692"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LBC Equity Petal lists several requirements that projects must meet </w:t>
            </w:r>
            <w:proofErr w:type="gramStart"/>
            <w:r w:rsidRPr="00B10EF6">
              <w:rPr>
                <w:rFonts w:ascii="Times New Roman" w:eastAsia="Arial" w:hAnsi="Times New Roman" w:cs="Times New Roman"/>
                <w:color w:val="auto"/>
                <w:sz w:val="20"/>
                <w:szCs w:val="20"/>
              </w:rPr>
              <w:t>in order to</w:t>
            </w:r>
            <w:proofErr w:type="gramEnd"/>
            <w:r w:rsidRPr="00B10EF6">
              <w:rPr>
                <w:rFonts w:ascii="Times New Roman" w:eastAsia="Arial" w:hAnsi="Times New Roman" w:cs="Times New Roman"/>
                <w:color w:val="auto"/>
                <w:sz w:val="20"/>
                <w:szCs w:val="20"/>
              </w:rPr>
              <w:t xml:space="preserve"> </w:t>
            </w:r>
            <w:proofErr w:type="spellStart"/>
            <w:r w:rsidRPr="00B10EF6">
              <w:rPr>
                <w:rFonts w:ascii="Times New Roman" w:eastAsia="Arial" w:hAnsi="Times New Roman" w:cs="Times New Roman"/>
                <w:color w:val="auto"/>
                <w:sz w:val="20"/>
                <w:szCs w:val="20"/>
              </w:rPr>
              <w:t>satisy</w:t>
            </w:r>
            <w:proofErr w:type="spellEnd"/>
            <w:r w:rsidRPr="00B10EF6">
              <w:rPr>
                <w:rFonts w:ascii="Times New Roman" w:eastAsia="Arial" w:hAnsi="Times New Roman" w:cs="Times New Roman"/>
                <w:color w:val="auto"/>
                <w:sz w:val="20"/>
                <w:szCs w:val="20"/>
              </w:rPr>
              <w:t xml:space="preserve"> the equity petal. Here, equity is not given a single definition but rather a few different options for defining equity </w:t>
            </w:r>
            <w:proofErr w:type="gramStart"/>
            <w:r w:rsidRPr="00B10EF6">
              <w:rPr>
                <w:rFonts w:ascii="Times New Roman" w:eastAsia="Arial" w:hAnsi="Times New Roman" w:cs="Times New Roman"/>
                <w:color w:val="auto"/>
                <w:sz w:val="20"/>
                <w:szCs w:val="20"/>
              </w:rPr>
              <w:t>in order to</w:t>
            </w:r>
            <w:proofErr w:type="gramEnd"/>
            <w:r w:rsidRPr="00B10EF6">
              <w:rPr>
                <w:rFonts w:ascii="Times New Roman" w:eastAsia="Arial" w:hAnsi="Times New Roman" w:cs="Times New Roman"/>
                <w:color w:val="auto"/>
                <w:sz w:val="20"/>
                <w:szCs w:val="20"/>
              </w:rPr>
              <w:t xml:space="preserve"> fulfill the intent of equity in a way that best suits the development site.  https://living-future.org/lbc-3_1/equity-petal/</w:t>
            </w:r>
          </w:p>
          <w:p w14:paraId="0B1E99B3" w14:textId="77777777" w:rsidR="001975D7" w:rsidRPr="00B10EF6" w:rsidRDefault="001975D7" w:rsidP="00D3095B">
            <w:pPr>
              <w:rPr>
                <w:rFonts w:ascii="Times New Roman" w:eastAsia="Arial" w:hAnsi="Times New Roman" w:cs="Times New Roman"/>
                <w:color w:val="auto"/>
                <w:sz w:val="20"/>
                <w:szCs w:val="20"/>
              </w:rPr>
            </w:pPr>
          </w:p>
        </w:tc>
      </w:tr>
    </w:tbl>
    <w:p w14:paraId="515A9E84" w14:textId="77777777" w:rsidR="001975D7" w:rsidRPr="00B8594A" w:rsidRDefault="001975D7" w:rsidP="001975D7">
      <w:pPr>
        <w:pBdr>
          <w:top w:val="nil"/>
          <w:left w:val="nil"/>
          <w:bottom w:val="nil"/>
          <w:right w:val="nil"/>
          <w:between w:val="nil"/>
        </w:pBdr>
        <w:spacing w:after="0"/>
        <w:jc w:val="center"/>
        <w:rPr>
          <w:rFonts w:ascii="Times New Roman" w:eastAsia="Arial" w:hAnsi="Times New Roman" w:cs="Times New Roman"/>
          <w:b/>
          <w:color w:val="auto"/>
          <w:sz w:val="22"/>
          <w:szCs w:val="22"/>
        </w:rPr>
      </w:pPr>
    </w:p>
    <w:p w14:paraId="06D11D29" w14:textId="77777777" w:rsidR="001975D7" w:rsidRDefault="001975D7" w:rsidP="000F5DB2">
      <w:pPr>
        <w:pBdr>
          <w:top w:val="nil"/>
          <w:left w:val="nil"/>
          <w:bottom w:val="nil"/>
          <w:right w:val="nil"/>
          <w:between w:val="nil"/>
        </w:pBdr>
        <w:spacing w:before="120" w:after="180" w:line="276" w:lineRule="auto"/>
        <w:rPr>
          <w:rFonts w:ascii="Arial" w:eastAsia="Arial" w:hAnsi="Arial" w:cs="Arial"/>
          <w:color w:val="000000"/>
          <w:sz w:val="24"/>
        </w:rPr>
      </w:pPr>
    </w:p>
    <w:p w14:paraId="09468E2F" w14:textId="77777777" w:rsidR="003935DF" w:rsidRDefault="003935DF" w:rsidP="003935DF">
      <w:pPr>
        <w:spacing w:after="160" w:line="259" w:lineRule="auto"/>
        <w:rPr>
          <w:rFonts w:ascii="Georgia" w:eastAsia="Georgia" w:hAnsi="Georgia" w:cs="Georgia"/>
          <w:b/>
          <w:color w:val="000000"/>
          <w:sz w:val="32"/>
          <w:szCs w:val="32"/>
        </w:rPr>
        <w:sectPr w:rsidR="003935DF">
          <w:pgSz w:w="15840" w:h="12240" w:orient="landscape"/>
          <w:pgMar w:top="1440" w:right="1440" w:bottom="1440" w:left="1440" w:header="432" w:footer="360" w:gutter="0"/>
          <w:cols w:space="720"/>
        </w:sectPr>
      </w:pPr>
    </w:p>
    <w:p w14:paraId="000000C7" w14:textId="755CEEEA" w:rsidR="00247B95" w:rsidRDefault="005D04B8" w:rsidP="003935DF">
      <w:pPr>
        <w:spacing w:after="160" w:line="259" w:lineRule="auto"/>
        <w:rPr>
          <w:rFonts w:ascii="Georgia" w:eastAsia="Georgia" w:hAnsi="Georgia" w:cs="Georgia"/>
          <w:b/>
          <w:color w:val="000000"/>
          <w:sz w:val="32"/>
          <w:szCs w:val="32"/>
        </w:rPr>
      </w:pPr>
      <w:r>
        <w:rPr>
          <w:rFonts w:ascii="Georgia" w:eastAsia="Georgia" w:hAnsi="Georgia" w:cs="Georgia"/>
          <w:b/>
          <w:color w:val="000000"/>
          <w:sz w:val="32"/>
          <w:szCs w:val="32"/>
        </w:rPr>
        <w:lastRenderedPageBreak/>
        <w:t>Resources for Further Reading</w:t>
      </w:r>
    </w:p>
    <w:p w14:paraId="000000C8" w14:textId="77777777" w:rsidR="00247B95" w:rsidRDefault="005D04B8">
      <w:pPr>
        <w:pBdr>
          <w:top w:val="nil"/>
          <w:left w:val="nil"/>
          <w:bottom w:val="nil"/>
          <w:right w:val="nil"/>
          <w:between w:val="nil"/>
        </w:pBdr>
        <w:ind w:left="567" w:hanging="567"/>
        <w:rPr>
          <w:rFonts w:ascii="Arial" w:eastAsia="Arial" w:hAnsi="Arial" w:cs="Arial"/>
          <w:color w:val="000000"/>
          <w:sz w:val="24"/>
        </w:rPr>
      </w:pPr>
      <w:r>
        <w:rPr>
          <w:rFonts w:ascii="Arial" w:eastAsia="Arial" w:hAnsi="Arial" w:cs="Arial"/>
          <w:color w:val="000000"/>
          <w:sz w:val="24"/>
        </w:rPr>
        <w:t xml:space="preserve">Commission for Architecture and the Built Environment. (2008). Inclusion by Design. Retrieved from </w:t>
      </w:r>
      <w:hyperlink r:id="rId53">
        <w:r>
          <w:rPr>
            <w:rFonts w:ascii="Arial" w:eastAsia="Arial" w:hAnsi="Arial" w:cs="Arial"/>
            <w:color w:val="0563C1"/>
            <w:sz w:val="24"/>
            <w:u w:val="single"/>
          </w:rPr>
          <w:t>https://www.designcouncil.org.uk/sites/default/files/asset/document/inclusion-by-design.pdf</w:t>
        </w:r>
      </w:hyperlink>
    </w:p>
    <w:p w14:paraId="000000C9" w14:textId="77777777" w:rsidR="00247B95" w:rsidRDefault="005D04B8">
      <w:pPr>
        <w:pBdr>
          <w:top w:val="nil"/>
          <w:left w:val="nil"/>
          <w:bottom w:val="nil"/>
          <w:right w:val="nil"/>
          <w:between w:val="nil"/>
        </w:pBdr>
        <w:ind w:left="567" w:hanging="567"/>
        <w:rPr>
          <w:rFonts w:ascii="Arial" w:eastAsia="Arial" w:hAnsi="Arial" w:cs="Arial"/>
          <w:color w:val="000000"/>
          <w:sz w:val="24"/>
        </w:rPr>
      </w:pPr>
      <w:r>
        <w:rPr>
          <w:rFonts w:ascii="Arial" w:eastAsia="Arial" w:hAnsi="Arial" w:cs="Arial"/>
          <w:color w:val="000000"/>
          <w:sz w:val="24"/>
        </w:rPr>
        <w:t>Infobase &amp; First-Run Features. (2011). The Pruitt-</w:t>
      </w:r>
      <w:proofErr w:type="spellStart"/>
      <w:r>
        <w:rPr>
          <w:rFonts w:ascii="Arial" w:eastAsia="Arial" w:hAnsi="Arial" w:cs="Arial"/>
          <w:color w:val="000000"/>
          <w:sz w:val="24"/>
        </w:rPr>
        <w:t>Igoe</w:t>
      </w:r>
      <w:proofErr w:type="spellEnd"/>
      <w:r>
        <w:rPr>
          <w:rFonts w:ascii="Arial" w:eastAsia="Arial" w:hAnsi="Arial" w:cs="Arial"/>
          <w:color w:val="000000"/>
          <w:sz w:val="24"/>
        </w:rPr>
        <w:t xml:space="preserve"> Myth. Retrieved February 01, 2021, from </w:t>
      </w:r>
      <w:hyperlink r:id="rId54">
        <w:r>
          <w:rPr>
            <w:rFonts w:ascii="Arial" w:eastAsia="Arial" w:hAnsi="Arial" w:cs="Arial"/>
            <w:color w:val="0563C1"/>
            <w:sz w:val="24"/>
            <w:u w:val="single"/>
          </w:rPr>
          <w:t>https://gatech-primo.hosted.exlibrisgroup.com/permalink/f/1vgrnp4/01GALI_GIT_ALMA51383920070002947</w:t>
        </w:r>
      </w:hyperlink>
    </w:p>
    <w:p w14:paraId="000000CA" w14:textId="77777777" w:rsidR="00247B95" w:rsidRDefault="005D04B8">
      <w:pPr>
        <w:pBdr>
          <w:top w:val="nil"/>
          <w:left w:val="nil"/>
          <w:bottom w:val="nil"/>
          <w:right w:val="nil"/>
          <w:between w:val="nil"/>
        </w:pBdr>
        <w:ind w:left="567" w:hanging="567"/>
        <w:rPr>
          <w:rFonts w:ascii="Arial" w:eastAsia="Arial" w:hAnsi="Arial" w:cs="Arial"/>
          <w:color w:val="000000"/>
          <w:sz w:val="24"/>
        </w:rPr>
      </w:pPr>
      <w:r>
        <w:rPr>
          <w:rFonts w:ascii="Arial" w:eastAsia="Arial" w:hAnsi="Arial" w:cs="Arial"/>
          <w:color w:val="000000"/>
          <w:sz w:val="24"/>
        </w:rPr>
        <w:t xml:space="preserve">Jacobs, B., &amp; Ederer, D. (n.d.). Introduction to Equitable and Sustainable Development. Retrieved January 01, 2021, from </w:t>
      </w:r>
      <w:hyperlink r:id="rId55">
        <w:r>
          <w:rPr>
            <w:rFonts w:ascii="Arial" w:eastAsia="Arial" w:hAnsi="Arial" w:cs="Arial"/>
            <w:color w:val="0563C1"/>
            <w:sz w:val="24"/>
            <w:u w:val="single"/>
          </w:rPr>
          <w:t>https://serve-learn-sustain.gatech.edu/introduction-equitable-and-sustainable-development</w:t>
        </w:r>
      </w:hyperlink>
    </w:p>
    <w:p w14:paraId="000000CB" w14:textId="77777777" w:rsidR="00247B95" w:rsidRDefault="005D04B8">
      <w:pPr>
        <w:pBdr>
          <w:top w:val="nil"/>
          <w:left w:val="nil"/>
          <w:bottom w:val="nil"/>
          <w:right w:val="nil"/>
          <w:between w:val="nil"/>
        </w:pBdr>
        <w:ind w:left="720" w:hanging="720"/>
        <w:rPr>
          <w:rFonts w:ascii="Arial" w:eastAsia="Arial" w:hAnsi="Arial" w:cs="Arial"/>
          <w:color w:val="000000"/>
          <w:sz w:val="24"/>
        </w:rPr>
      </w:pPr>
      <w:r>
        <w:rPr>
          <w:rFonts w:ascii="Arial" w:eastAsia="Arial" w:hAnsi="Arial" w:cs="Arial"/>
          <w:color w:val="000000"/>
          <w:sz w:val="24"/>
        </w:rPr>
        <w:t xml:space="preserve">National Association for the Advancement of Colored People. (2019, July). NAACP Getting Beyond Green Report. Retrieved from </w:t>
      </w:r>
      <w:hyperlink r:id="rId56">
        <w:r>
          <w:rPr>
            <w:rFonts w:ascii="Arial" w:eastAsia="Arial" w:hAnsi="Arial" w:cs="Arial"/>
            <w:color w:val="0563C1"/>
            <w:sz w:val="24"/>
            <w:u w:val="single"/>
          </w:rPr>
          <w:t>https://mcgrawimages.buildingmedia.com/CE/CE_images/2020/oct/CESBS_Equity_Baseline_for_Building_Standards_July_2019.pdf</w:t>
        </w:r>
      </w:hyperlink>
    </w:p>
    <w:p w14:paraId="000000CC" w14:textId="77777777" w:rsidR="00247B95" w:rsidRDefault="005D04B8">
      <w:pPr>
        <w:spacing w:after="160" w:line="259" w:lineRule="auto"/>
        <w:rPr>
          <w:rFonts w:ascii="Georgia" w:eastAsia="Georgia" w:hAnsi="Georgia" w:cs="Georgia"/>
          <w:color w:val="000000"/>
          <w:sz w:val="40"/>
          <w:szCs w:val="40"/>
        </w:rPr>
      </w:pPr>
      <w:r>
        <w:br w:type="page"/>
      </w:r>
    </w:p>
    <w:p w14:paraId="000000CD" w14:textId="77777777" w:rsidR="00247B95" w:rsidRDefault="005D04B8">
      <w:pPr>
        <w:pBdr>
          <w:bottom w:val="single" w:sz="4" w:space="1" w:color="000000"/>
        </w:pBdr>
        <w:spacing w:after="240"/>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SLS Student Learning Outcomes </w:t>
      </w:r>
    </w:p>
    <w:p w14:paraId="000000CE"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Identify relationships among ecological, social, and economic systems.</w:t>
      </w:r>
    </w:p>
    <w:p w14:paraId="000000CF"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Demonstrate skills needed to work effectively in different types of communities.</w:t>
      </w:r>
    </w:p>
    <w:p w14:paraId="000000D0"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Evaluate how decisions impact the sustainability of communities.</w:t>
      </w:r>
    </w:p>
    <w:p w14:paraId="000000D1"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 xml:space="preserve">Describe how to use their discipline to make communities more </w:t>
      </w:r>
      <w:proofErr w:type="gramStart"/>
      <w:r>
        <w:rPr>
          <w:rFonts w:ascii="Arial" w:eastAsia="Arial" w:hAnsi="Arial" w:cs="Arial"/>
          <w:color w:val="000000"/>
          <w:sz w:val="24"/>
        </w:rPr>
        <w:t>sustainable.*</w:t>
      </w:r>
      <w:proofErr w:type="gramEnd"/>
      <w:r>
        <w:rPr>
          <w:rFonts w:ascii="Arial" w:eastAsia="Arial" w:hAnsi="Arial" w:cs="Arial"/>
          <w:color w:val="000000"/>
          <w:sz w:val="24"/>
        </w:rPr>
        <w:br/>
      </w:r>
    </w:p>
    <w:p w14:paraId="000000D2" w14:textId="77777777" w:rsidR="00247B95" w:rsidRDefault="005D04B8">
      <w:pPr>
        <w:spacing w:after="12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rPr>
        <w:t xml:space="preserve">Note: </w:t>
      </w:r>
      <w:r>
        <w:rPr>
          <w:rFonts w:ascii="Arial" w:eastAsia="Arial" w:hAnsi="Arial" w:cs="Arial"/>
          <w:color w:val="000000"/>
          <w:sz w:val="24"/>
        </w:rPr>
        <w:t>SLO 4 is intended to be used by upper division, project-based courses such as Capstone.</w:t>
      </w:r>
    </w:p>
    <w:p w14:paraId="000000D3" w14:textId="77777777" w:rsidR="00247B95" w:rsidRDefault="00247B95">
      <w:pPr>
        <w:spacing w:after="120"/>
        <w:rPr>
          <w:rFonts w:ascii="Arial" w:eastAsia="Arial" w:hAnsi="Arial" w:cs="Arial"/>
          <w:b/>
          <w:sz w:val="24"/>
        </w:rPr>
      </w:pPr>
    </w:p>
    <w:p w14:paraId="000000D4" w14:textId="77777777" w:rsidR="00247B95" w:rsidRDefault="00247B95">
      <w:pPr>
        <w:spacing w:after="120"/>
        <w:ind w:left="720"/>
        <w:rPr>
          <w:rFonts w:ascii="Arial" w:eastAsia="Arial" w:hAnsi="Arial" w:cs="Arial"/>
          <w:color w:val="000000"/>
          <w:sz w:val="24"/>
        </w:rPr>
      </w:pPr>
    </w:p>
    <w:sectPr w:rsidR="00247B95">
      <w:pgSz w:w="15840" w:h="12240" w:orient="landscape"/>
      <w:pgMar w:top="1440" w:right="1440" w:bottom="1440" w:left="144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1C11" w14:textId="77777777" w:rsidR="005D04B8" w:rsidRDefault="005D04B8">
      <w:pPr>
        <w:spacing w:after="0"/>
      </w:pPr>
      <w:r>
        <w:separator/>
      </w:r>
    </w:p>
  </w:endnote>
  <w:endnote w:type="continuationSeparator" w:id="0">
    <w:p w14:paraId="7AAFAB09" w14:textId="77777777" w:rsidR="005D04B8" w:rsidRDefault="005D0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Vitesse 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247B95" w:rsidRDefault="005D04B8">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sidR="001975D7">
      <w:rPr>
        <w:color w:val="808080"/>
      </w:rPr>
      <w:fldChar w:fldCharType="separate"/>
    </w:r>
    <w:r>
      <w:rPr>
        <w:color w:val="808080"/>
      </w:rPr>
      <w:fldChar w:fldCharType="end"/>
    </w:r>
  </w:p>
  <w:p w14:paraId="000000DE" w14:textId="77777777" w:rsidR="00247B95" w:rsidRDefault="005D04B8">
    <w:pPr>
      <w:pBdr>
        <w:top w:val="nil"/>
        <w:left w:val="nil"/>
        <w:bottom w:val="nil"/>
        <w:right w:val="nil"/>
        <w:between w:val="nil"/>
      </w:pBdr>
      <w:tabs>
        <w:tab w:val="center" w:pos="4680"/>
        <w:tab w:val="right" w:pos="9360"/>
      </w:tabs>
      <w:ind w:right="360"/>
      <w:jc w:val="right"/>
      <w:rPr>
        <w:color w:val="808080"/>
      </w:rPr>
    </w:pPr>
    <w:r>
      <w:rPr>
        <w:color w:val="808080"/>
      </w:rPr>
      <w:fldChar w:fldCharType="begin"/>
    </w:r>
    <w:r>
      <w:rPr>
        <w:color w:val="808080"/>
      </w:rPr>
      <w:instrText>PAGE</w:instrText>
    </w:r>
    <w:r w:rsidR="001975D7">
      <w:rPr>
        <w:color w:val="808080"/>
      </w:rPr>
      <w:fldChar w:fldCharType="separate"/>
    </w:r>
    <w:r>
      <w:rPr>
        <w:color w:val="808080"/>
      </w:rPr>
      <w:fldChar w:fldCharType="end"/>
    </w:r>
  </w:p>
  <w:p w14:paraId="000000DF" w14:textId="77777777" w:rsidR="00247B95" w:rsidRDefault="00247B95">
    <w:pPr>
      <w:pBdr>
        <w:top w:val="nil"/>
        <w:left w:val="nil"/>
        <w:bottom w:val="nil"/>
        <w:right w:val="nil"/>
        <w:between w:val="nil"/>
      </w:pBdr>
      <w:tabs>
        <w:tab w:val="center" w:pos="4680"/>
        <w:tab w:val="right" w:pos="9360"/>
      </w:tabs>
      <w:ind w:right="360"/>
      <w:jc w:val="cen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247B95" w:rsidRDefault="005D04B8">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sidR="001975D7">
      <w:rPr>
        <w:color w:val="808080"/>
      </w:rPr>
      <w:fldChar w:fldCharType="separate"/>
    </w:r>
    <w:r>
      <w:rPr>
        <w:color w:val="808080"/>
      </w:rPr>
      <w:fldChar w:fldCharType="end"/>
    </w:r>
  </w:p>
  <w:p w14:paraId="000000DC" w14:textId="77777777" w:rsidR="00247B95" w:rsidRDefault="001975D7">
    <w:pPr>
      <w:pBdr>
        <w:top w:val="nil"/>
        <w:left w:val="nil"/>
        <w:bottom w:val="nil"/>
        <w:right w:val="nil"/>
        <w:between w:val="nil"/>
      </w:pBdr>
      <w:tabs>
        <w:tab w:val="center" w:pos="4680"/>
        <w:tab w:val="right" w:pos="9360"/>
      </w:tabs>
      <w:ind w:right="360"/>
      <w:rPr>
        <w:color w:val="000000"/>
      </w:rPr>
    </w:pPr>
    <w:hyperlink r:id="rId1">
      <w:r w:rsidR="005D04B8">
        <w:rPr>
          <w:color w:val="0563C1"/>
          <w:u w:val="single"/>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253EC4AB" w:rsidR="00247B95" w:rsidRDefault="001975D7">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5D04B8">
        <w:rPr>
          <w:rFonts w:ascii="Arial" w:eastAsia="Arial" w:hAnsi="Arial" w:cs="Arial"/>
          <w:color w:val="000000"/>
          <w:sz w:val="20"/>
          <w:szCs w:val="20"/>
        </w:rPr>
        <w:t>http://serve-learn-sustain.gatech.edu/teaching-toolkit</w:t>
      </w:r>
    </w:hyperlink>
    <w:r w:rsidR="005D04B8">
      <w:rPr>
        <w:rFonts w:ascii="Arial" w:eastAsia="Arial" w:hAnsi="Arial" w:cs="Arial"/>
        <w:color w:val="000000"/>
        <w:sz w:val="20"/>
        <w:szCs w:val="20"/>
      </w:rPr>
      <w:tab/>
    </w:r>
    <w:r w:rsidR="005D04B8">
      <w:rPr>
        <w:rFonts w:ascii="Arial" w:eastAsia="Arial" w:hAnsi="Arial" w:cs="Arial"/>
        <w:color w:val="000000"/>
        <w:sz w:val="20"/>
        <w:szCs w:val="20"/>
      </w:rPr>
      <w:tab/>
    </w:r>
    <w:r w:rsidR="005D04B8">
      <w:rPr>
        <w:rFonts w:ascii="Arial" w:eastAsia="Arial" w:hAnsi="Arial" w:cs="Arial"/>
        <w:color w:val="000000"/>
        <w:sz w:val="20"/>
        <w:szCs w:val="20"/>
      </w:rPr>
      <w:fldChar w:fldCharType="begin"/>
    </w:r>
    <w:r w:rsidR="005D04B8">
      <w:rPr>
        <w:rFonts w:ascii="Arial" w:eastAsia="Arial" w:hAnsi="Arial" w:cs="Arial"/>
        <w:color w:val="000000"/>
        <w:sz w:val="20"/>
        <w:szCs w:val="20"/>
      </w:rPr>
      <w:instrText>PAGE</w:instrText>
    </w:r>
    <w:r w:rsidR="005D04B8">
      <w:rPr>
        <w:rFonts w:ascii="Arial" w:eastAsia="Arial" w:hAnsi="Arial" w:cs="Arial"/>
        <w:color w:val="000000"/>
        <w:sz w:val="20"/>
        <w:szCs w:val="20"/>
      </w:rPr>
      <w:fldChar w:fldCharType="separate"/>
    </w:r>
    <w:r w:rsidR="007A52C5">
      <w:rPr>
        <w:rFonts w:ascii="Arial" w:eastAsia="Arial" w:hAnsi="Arial" w:cs="Arial"/>
        <w:noProof/>
        <w:color w:val="000000"/>
        <w:sz w:val="20"/>
        <w:szCs w:val="20"/>
      </w:rPr>
      <w:t>1</w:t>
    </w:r>
    <w:r w:rsidR="005D04B8">
      <w:rPr>
        <w:rFonts w:ascii="Arial" w:eastAsia="Arial" w:hAnsi="Arial" w:cs="Arial"/>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40B8C9D" w:rsidR="00247B95" w:rsidRDefault="001975D7">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5D04B8">
        <w:rPr>
          <w:rFonts w:ascii="Arial" w:eastAsia="Arial" w:hAnsi="Arial" w:cs="Arial"/>
          <w:color w:val="000000"/>
          <w:sz w:val="20"/>
          <w:szCs w:val="20"/>
        </w:rPr>
        <w:t>http://serve-learn-sustain.gatech.edu/teaching-toolkit</w:t>
      </w:r>
    </w:hyperlink>
    <w:r w:rsidR="005D04B8">
      <w:rPr>
        <w:rFonts w:ascii="Arial" w:eastAsia="Arial" w:hAnsi="Arial" w:cs="Arial"/>
        <w:color w:val="000000"/>
        <w:sz w:val="20"/>
        <w:szCs w:val="20"/>
      </w:rPr>
      <w:tab/>
    </w:r>
    <w:r w:rsidR="005D04B8">
      <w:rPr>
        <w:rFonts w:ascii="Arial" w:eastAsia="Arial" w:hAnsi="Arial" w:cs="Arial"/>
        <w:color w:val="000000"/>
        <w:sz w:val="20"/>
        <w:szCs w:val="20"/>
      </w:rPr>
      <w:tab/>
    </w:r>
    <w:r w:rsidR="005D04B8">
      <w:rPr>
        <w:rFonts w:ascii="Arial" w:eastAsia="Arial" w:hAnsi="Arial" w:cs="Arial"/>
        <w:color w:val="000000"/>
        <w:sz w:val="20"/>
        <w:szCs w:val="20"/>
      </w:rPr>
      <w:fldChar w:fldCharType="begin"/>
    </w:r>
    <w:r w:rsidR="005D04B8">
      <w:rPr>
        <w:rFonts w:ascii="Arial" w:eastAsia="Arial" w:hAnsi="Arial" w:cs="Arial"/>
        <w:color w:val="000000"/>
        <w:sz w:val="20"/>
        <w:szCs w:val="20"/>
      </w:rPr>
      <w:instrText>PAGE</w:instrText>
    </w:r>
    <w:r w:rsidR="005D04B8">
      <w:rPr>
        <w:rFonts w:ascii="Arial" w:eastAsia="Arial" w:hAnsi="Arial" w:cs="Arial"/>
        <w:color w:val="000000"/>
        <w:sz w:val="20"/>
        <w:szCs w:val="20"/>
      </w:rPr>
      <w:fldChar w:fldCharType="separate"/>
    </w:r>
    <w:r w:rsidR="007A52C5">
      <w:rPr>
        <w:rFonts w:ascii="Arial" w:eastAsia="Arial" w:hAnsi="Arial" w:cs="Arial"/>
        <w:noProof/>
        <w:color w:val="000000"/>
        <w:sz w:val="20"/>
        <w:szCs w:val="20"/>
      </w:rPr>
      <w:t>2</w:t>
    </w:r>
    <w:r w:rsidR="005D04B8">
      <w:rPr>
        <w:rFonts w:ascii="Arial" w:eastAsia="Arial" w:hAnsi="Arial" w:cs="Arial"/>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247B95" w:rsidRDefault="005D04B8">
    <w:pPr>
      <w:pBdr>
        <w:top w:val="nil"/>
        <w:left w:val="nil"/>
        <w:bottom w:val="nil"/>
        <w:right w:val="nil"/>
        <w:between w:val="nil"/>
      </w:pBdr>
      <w:tabs>
        <w:tab w:val="center" w:pos="4680"/>
        <w:tab w:val="right" w:pos="9360"/>
      </w:tabs>
      <w:jc w:val="center"/>
      <w:rPr>
        <w:color w:val="808080"/>
      </w:rPr>
    </w:pPr>
    <w:r>
      <w:rPr>
        <w:noProof/>
        <w:color w:val="808080"/>
      </w:rPr>
      <w:drawing>
        <wp:inline distT="0" distB="0" distL="0" distR="0" wp14:anchorId="43A5EF6F" wp14:editId="4FDF40B4">
          <wp:extent cx="5943600" cy="344170"/>
          <wp:effectExtent l="0" t="0" r="0" b="0"/>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43600" cy="344170"/>
                  </a:xfrm>
                  <a:prstGeom prst="rect">
                    <a:avLst/>
                  </a:prstGeom>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00C6" w14:textId="77777777" w:rsidR="001975D7" w:rsidRDefault="001975D7">
    <w:pPr>
      <w:pBdr>
        <w:top w:val="nil"/>
        <w:left w:val="nil"/>
        <w:bottom w:val="nil"/>
        <w:right w:val="nil"/>
        <w:between w:val="nil"/>
      </w:pBdr>
      <w:tabs>
        <w:tab w:val="center" w:pos="4680"/>
        <w:tab w:val="right" w:pos="9360"/>
      </w:tabs>
      <w:jc w:val="center"/>
      <w:rPr>
        <w:color w:val="808080"/>
      </w:rPr>
    </w:pPr>
    <w:r>
      <w:rPr>
        <w:noProof/>
        <w:color w:val="808080"/>
      </w:rPr>
      <w:drawing>
        <wp:inline distT="0" distB="0" distL="0" distR="0" wp14:anchorId="1F6254FC" wp14:editId="1A6311F4">
          <wp:extent cx="5943600" cy="344170"/>
          <wp:effectExtent l="0" t="0" r="0" b="0"/>
          <wp:docPr id="5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43600" cy="3441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4133" w14:textId="77777777" w:rsidR="005D04B8" w:rsidRDefault="005D04B8">
      <w:pPr>
        <w:spacing w:after="0"/>
      </w:pPr>
      <w:r>
        <w:separator/>
      </w:r>
    </w:p>
  </w:footnote>
  <w:footnote w:type="continuationSeparator" w:id="0">
    <w:p w14:paraId="44319AC6" w14:textId="77777777" w:rsidR="005D04B8" w:rsidRDefault="005D04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247B95" w:rsidRDefault="00247B95">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247B95" w:rsidRDefault="005D04B8">
    <w:pPr>
      <w:pBdr>
        <w:top w:val="nil"/>
        <w:left w:val="nil"/>
        <w:bottom w:val="nil"/>
        <w:right w:val="nil"/>
        <w:between w:val="nil"/>
      </w:pBdr>
      <w:tabs>
        <w:tab w:val="center" w:pos="4680"/>
        <w:tab w:val="right" w:pos="9360"/>
      </w:tabs>
      <w:jc w:val="right"/>
    </w:pPr>
    <w:r>
      <w:rPr>
        <w:noProof/>
      </w:rPr>
      <w:drawing>
        <wp:inline distT="0" distB="0" distL="0" distR="0" wp14:anchorId="73666F6B" wp14:editId="3BCD5E66">
          <wp:extent cx="4451009" cy="410217"/>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451009" cy="41021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247B95" w:rsidRDefault="005D04B8">
    <w:pPr>
      <w:pBdr>
        <w:top w:val="nil"/>
        <w:left w:val="nil"/>
        <w:bottom w:val="nil"/>
        <w:right w:val="nil"/>
        <w:between w:val="nil"/>
      </w:pBdr>
      <w:tabs>
        <w:tab w:val="center" w:pos="4680"/>
        <w:tab w:val="right" w:pos="9360"/>
      </w:tabs>
      <w:jc w:val="right"/>
    </w:pPr>
    <w:r>
      <w:rPr>
        <w:noProof/>
      </w:rPr>
      <w:drawing>
        <wp:inline distT="0" distB="0" distL="0" distR="0" wp14:anchorId="50AB32B7" wp14:editId="52C57125">
          <wp:extent cx="5229119" cy="403915"/>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29119" cy="40391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247B95" w:rsidRDefault="005D04B8">
    <w:pPr>
      <w:pBdr>
        <w:top w:val="nil"/>
        <w:left w:val="nil"/>
        <w:bottom w:val="nil"/>
        <w:right w:val="nil"/>
        <w:between w:val="nil"/>
      </w:pBdr>
      <w:tabs>
        <w:tab w:val="center" w:pos="4680"/>
        <w:tab w:val="right" w:pos="9360"/>
      </w:tabs>
    </w:pPr>
    <w:r>
      <w:rPr>
        <w:noProof/>
      </w:rPr>
      <w:drawing>
        <wp:inline distT="0" distB="0" distL="0" distR="0" wp14:anchorId="7B926A09" wp14:editId="3AFAD40E">
          <wp:extent cx="5943600" cy="459105"/>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459105"/>
                  </a:xfrm>
                  <a:prstGeom prst="rect">
                    <a:avLst/>
                  </a:prstGeom>
                  <a:ln/>
                </pic:spPr>
              </pic:pic>
            </a:graphicData>
          </a:graphic>
        </wp:inline>
      </w:drawing>
    </w:r>
  </w:p>
  <w:p w14:paraId="000000D9" w14:textId="77777777" w:rsidR="00247B95" w:rsidRDefault="00247B95">
    <w:pPr>
      <w:pBdr>
        <w:top w:val="nil"/>
        <w:left w:val="nil"/>
        <w:bottom w:val="nil"/>
        <w:right w:val="nil"/>
        <w:between w:val="nil"/>
      </w:pBdr>
      <w:tabs>
        <w:tab w:val="center" w:pos="4680"/>
        <w:tab w:val="right" w:pos="9360"/>
      </w:tabs>
    </w:pPr>
  </w:p>
  <w:p w14:paraId="000000DA" w14:textId="77777777" w:rsidR="00247B95" w:rsidRDefault="00247B95">
    <w:pPr>
      <w:pBdr>
        <w:top w:val="nil"/>
        <w:left w:val="nil"/>
        <w:bottom w:val="nil"/>
        <w:right w:val="nil"/>
        <w:between w:val="nil"/>
      </w:pBd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2B3" w14:textId="77777777" w:rsidR="001975D7" w:rsidRDefault="001975D7">
    <w:pPr>
      <w:pBdr>
        <w:top w:val="nil"/>
        <w:left w:val="nil"/>
        <w:bottom w:val="nil"/>
        <w:right w:val="nil"/>
        <w:between w:val="nil"/>
      </w:pBdr>
      <w:tabs>
        <w:tab w:val="center" w:pos="4680"/>
        <w:tab w:val="right" w:pos="9360"/>
      </w:tabs>
      <w:jc w:val="right"/>
    </w:pPr>
    <w:r>
      <w:rPr>
        <w:noProof/>
      </w:rPr>
      <w:drawing>
        <wp:anchor distT="0" distB="0" distL="114300" distR="114300" simplePos="0" relativeHeight="251659264" behindDoc="0" locked="0" layoutInCell="1" allowOverlap="1" wp14:anchorId="7B6F2BBE" wp14:editId="72EE1A9F">
          <wp:simplePos x="0" y="0"/>
          <wp:positionH relativeFrom="column">
            <wp:posOffset>5810250</wp:posOffset>
          </wp:positionH>
          <wp:positionV relativeFrom="paragraph">
            <wp:posOffset>-112395</wp:posOffset>
          </wp:positionV>
          <wp:extent cx="3085282" cy="238318"/>
          <wp:effectExtent l="0" t="0" r="1270" b="9525"/>
          <wp:wrapSquare wrapText="bothSides"/>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85282" cy="238318"/>
                  </a:xfrm>
                  <a:prstGeom prst="rect">
                    <a:avLst/>
                  </a:prstGeom>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69B2" w14:textId="77777777" w:rsidR="001975D7" w:rsidRDefault="001975D7">
    <w:pPr>
      <w:pBdr>
        <w:top w:val="nil"/>
        <w:left w:val="nil"/>
        <w:bottom w:val="nil"/>
        <w:right w:val="nil"/>
        <w:between w:val="nil"/>
      </w:pBdr>
      <w:tabs>
        <w:tab w:val="center" w:pos="4680"/>
        <w:tab w:val="right" w:pos="9360"/>
      </w:tabs>
    </w:pPr>
    <w:r>
      <w:rPr>
        <w:noProof/>
      </w:rPr>
      <w:drawing>
        <wp:inline distT="0" distB="0" distL="0" distR="0" wp14:anchorId="338036AE" wp14:editId="58BE80DC">
          <wp:extent cx="5943600" cy="459105"/>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459105"/>
                  </a:xfrm>
                  <a:prstGeom prst="rect">
                    <a:avLst/>
                  </a:prstGeom>
                  <a:ln/>
                </pic:spPr>
              </pic:pic>
            </a:graphicData>
          </a:graphic>
        </wp:inline>
      </w:drawing>
    </w:r>
  </w:p>
  <w:p w14:paraId="7ACFACD9" w14:textId="77777777" w:rsidR="001975D7" w:rsidRDefault="001975D7">
    <w:pPr>
      <w:pBdr>
        <w:top w:val="nil"/>
        <w:left w:val="nil"/>
        <w:bottom w:val="nil"/>
        <w:right w:val="nil"/>
        <w:between w:val="nil"/>
      </w:pBdr>
      <w:tabs>
        <w:tab w:val="center" w:pos="4680"/>
        <w:tab w:val="right" w:pos="9360"/>
      </w:tabs>
    </w:pPr>
  </w:p>
  <w:p w14:paraId="0C270336" w14:textId="77777777" w:rsidR="001975D7" w:rsidRDefault="001975D7">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1C3"/>
    <w:multiLevelType w:val="hybridMultilevel"/>
    <w:tmpl w:val="AC40BED8"/>
    <w:lvl w:ilvl="0" w:tplc="396AE68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428"/>
    <w:multiLevelType w:val="multilevel"/>
    <w:tmpl w:val="F99A1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0010C"/>
    <w:multiLevelType w:val="hybridMultilevel"/>
    <w:tmpl w:val="7512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62DCC"/>
    <w:multiLevelType w:val="multilevel"/>
    <w:tmpl w:val="45F40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F94A91"/>
    <w:multiLevelType w:val="multilevel"/>
    <w:tmpl w:val="CAD2638E"/>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9E85E67"/>
    <w:multiLevelType w:val="multilevel"/>
    <w:tmpl w:val="E00E1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F4CC1"/>
    <w:multiLevelType w:val="multilevel"/>
    <w:tmpl w:val="A442F50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95"/>
    <w:rsid w:val="000F5DB2"/>
    <w:rsid w:val="001975D7"/>
    <w:rsid w:val="00247B95"/>
    <w:rsid w:val="0026033A"/>
    <w:rsid w:val="003935DF"/>
    <w:rsid w:val="00472F47"/>
    <w:rsid w:val="005D04B8"/>
    <w:rsid w:val="007A52C5"/>
    <w:rsid w:val="007C0DD7"/>
    <w:rsid w:val="00840B56"/>
    <w:rsid w:val="00942A9C"/>
    <w:rsid w:val="00B7716C"/>
    <w:rsid w:val="00CF4C13"/>
    <w:rsid w:val="00D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22AE"/>
  <w15:docId w15:val="{36530BBB-FA0A-473C-BDD4-7DE3F93E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545454"/>
        <w:sz w:val="18"/>
        <w:szCs w:val="18"/>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2A"/>
    <w:rPr>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paragraph" w:styleId="NormalWeb">
    <w:name w:val="Normal (Web)"/>
    <w:basedOn w:val="Normal"/>
    <w:uiPriority w:val="99"/>
    <w:unhideWhenUsed/>
    <w:rsid w:val="00983FEC"/>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384BA9"/>
    <w:rPr>
      <w:color w:val="954F72" w:themeColor="followedHyperlink"/>
      <w:u w:val="single"/>
    </w:rPr>
  </w:style>
  <w:style w:type="character" w:styleId="Emphasis">
    <w:name w:val="Emphasis"/>
    <w:basedOn w:val="DefaultParagraphFont"/>
    <w:uiPriority w:val="20"/>
    <w:qFormat/>
    <w:rsid w:val="004E06DF"/>
    <w:rPr>
      <w:i/>
      <w:iCs/>
    </w:rPr>
  </w:style>
  <w:style w:type="character" w:styleId="UnresolvedMention">
    <w:name w:val="Unresolved Mention"/>
    <w:basedOn w:val="DefaultParagraphFont"/>
    <w:uiPriority w:val="99"/>
    <w:semiHidden/>
    <w:unhideWhenUsed/>
    <w:rsid w:val="001263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entimeter.com/features/word-cloud" TargetMode="External"/><Relationship Id="rId26" Type="http://schemas.openxmlformats.org/officeDocument/2006/relationships/hyperlink" Target="https://mcgrawimages.buildingmedia.com/CE/CE_images/2020/oct/CESBS_Equity_Baseline_for_Building_Standards_July_2019.pdf" TargetMode="External"/><Relationship Id="rId39" Type="http://schemas.openxmlformats.org/officeDocument/2006/relationships/hyperlink" Target="https://docs.google.com/document/d/17lhe4T-U-hEAYOnkLqNM6GxpoqZtU98DMvkLp2ugB5o/edit" TargetMode="External"/><Relationship Id="rId21" Type="http://schemas.openxmlformats.org/officeDocument/2006/relationships/header" Target="header3.xml"/><Relationship Id="rId34" Type="http://schemas.openxmlformats.org/officeDocument/2006/relationships/hyperlink" Target="https://www.civilandhumanrights.org/" TargetMode="External"/><Relationship Id="rId42" Type="http://schemas.openxmlformats.org/officeDocument/2006/relationships/hyperlink" Target="https://www.portlanddeltas.org/jkdcc" TargetMode="External"/><Relationship Id="rId47" Type="http://schemas.openxmlformats.org/officeDocument/2006/relationships/hyperlink" Target="http://www.growingchange.org/" TargetMode="External"/><Relationship Id="rId50" Type="http://schemas.openxmlformats.org/officeDocument/2006/relationships/hyperlink" Target="https://naacp.org/wp-content/uploads/2020/04/CESBS-Equity-Baseline-for-Building-Standards_July-2019.pdf" TargetMode="External"/><Relationship Id="rId55" Type="http://schemas.openxmlformats.org/officeDocument/2006/relationships/hyperlink" Target="https://serve-learn-sustain.gatech.edu/introduction-equitable-and-sustainable-develop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hyperlink" Target="https://serve-learn-sustain.gatech.edu/introduction-equitable-and-sustainable-development" TargetMode="External"/><Relationship Id="rId24" Type="http://schemas.openxmlformats.org/officeDocument/2006/relationships/footer" Target="footer5.xml"/><Relationship Id="rId32" Type="http://schemas.openxmlformats.org/officeDocument/2006/relationships/hyperlink" Target="https://living-future.org/biophilic/case-studies/te-kura-whare/" TargetMode="External"/><Relationship Id="rId37" Type="http://schemas.openxmlformats.org/officeDocument/2006/relationships/hyperlink" Target="https://living-future.org/just/" TargetMode="External"/><Relationship Id="rId40" Type="http://schemas.openxmlformats.org/officeDocument/2006/relationships/hyperlink" Target="https://www.designcouncil.org.uk/sites/default/files/asset/document/inclusion-by-design.pdf" TargetMode="External"/><Relationship Id="rId45" Type="http://schemas.openxmlformats.org/officeDocument/2006/relationships/hyperlink" Target="https://www.nzonscreen.com/title/ever-the-land-2015" TargetMode="External"/><Relationship Id="rId53" Type="http://schemas.openxmlformats.org/officeDocument/2006/relationships/hyperlink" Target="https://www.designcouncil.org.uk/sites/default/files/asset/document/inclusion-by-design.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cgrawimages.buildingmedia.com/CE/CE_images/2020/oct/CESBS_Equity_Baseline_for_Building_Standards_July_2019.pdf" TargetMode="External"/><Relationship Id="rId4" Type="http://schemas.openxmlformats.org/officeDocument/2006/relationships/settings" Target="settings.xml"/><Relationship Id="rId9" Type="http://schemas.openxmlformats.org/officeDocument/2006/relationships/hyperlink" Target="https://www.designcouncil.org.uk/sites/default/files/asset/document/inclusion-by-design.pd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serve-learn-sustain.gatech.edu/introduction-equitable-and-sustainable-development" TargetMode="External"/><Relationship Id="rId30" Type="http://schemas.openxmlformats.org/officeDocument/2006/relationships/footer" Target="footer6.xml"/><Relationship Id="rId35" Type="http://schemas.openxmlformats.org/officeDocument/2006/relationships/hyperlink" Target="https://www.bloomberg.com/news/articles/2020-06-03/how-to-design-justice-into-america-s-cities" TargetMode="External"/><Relationship Id="rId43" Type="http://schemas.openxmlformats.org/officeDocument/2006/relationships/hyperlink" Target="https://www.portlanddeltas.org/jkdcc" TargetMode="External"/><Relationship Id="rId48" Type="http://schemas.openxmlformats.org/officeDocument/2006/relationships/hyperlink" Target="https://www.kingcounty.gov/about/policies/executive/peraeo/per131aeo.aspx" TargetMode="External"/><Relationship Id="rId56" Type="http://schemas.openxmlformats.org/officeDocument/2006/relationships/hyperlink" Target="https://mcgrawimages.buildingmedia.com/CE/CE_images/2020/oct/CESBS_Equity_Baseline_for_Building_Standards_July_2019.pdf" TargetMode="External"/><Relationship Id="rId8" Type="http://schemas.openxmlformats.org/officeDocument/2006/relationships/image" Target="media/image1.jpg"/><Relationship Id="rId51" Type="http://schemas.openxmlformats.org/officeDocument/2006/relationships/hyperlink" Target="https://naacp.org/wp-content/uploads/2020/04/CESBS-Equity-Baseline-for-Building-Standards_July-2019.pdf" TargetMode="External"/><Relationship Id="rId3" Type="http://schemas.openxmlformats.org/officeDocument/2006/relationships/styles" Target="styles.xml"/><Relationship Id="rId12" Type="http://schemas.openxmlformats.org/officeDocument/2006/relationships/hyperlink" Target="http://serve-learn-sustain.gatech.edu/tool-category/assessment" TargetMode="External"/><Relationship Id="rId17" Type="http://schemas.openxmlformats.org/officeDocument/2006/relationships/footer" Target="footer3.xml"/><Relationship Id="rId25" Type="http://schemas.openxmlformats.org/officeDocument/2006/relationships/hyperlink" Target="https://www.designcouncil.org.uk/sites/default/files/asset/document/inclusion-by-design.pdf" TargetMode="External"/><Relationship Id="rId33" Type="http://schemas.openxmlformats.org/officeDocument/2006/relationships/hyperlink" Target="https://www.civilandhumanrights.org/" TargetMode="External"/><Relationship Id="rId38" Type="http://schemas.openxmlformats.org/officeDocument/2006/relationships/hyperlink" Target="https://living-future.org/just/" TargetMode="External"/><Relationship Id="rId46" Type="http://schemas.openxmlformats.org/officeDocument/2006/relationships/hyperlink" Target="http://www.growingchange.org/" TargetMode="External"/><Relationship Id="rId20" Type="http://schemas.openxmlformats.org/officeDocument/2006/relationships/hyperlink" Target="https://mcgrawimages.buildingmedia.com/CE/CE_images/2020/oct/CESBS_Equity_Baseline_for_Building_Standards_July_2019.pdf" TargetMode="External"/><Relationship Id="rId41" Type="http://schemas.openxmlformats.org/officeDocument/2006/relationships/hyperlink" Target="https://www.designcouncil.org.uk/sites/default/files/asset/document/inclusion-by-design.pdf" TargetMode="External"/><Relationship Id="rId54" Type="http://schemas.openxmlformats.org/officeDocument/2006/relationships/hyperlink" Target="https://gatech-primo.hosted.exlibrisgroup.com/permalink/f/1vgrnp4/01GALI_GIT_ALMA513839200700029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hyperlink" Target="https://www.bloomberg.com/news/articles/2020-06-03/how-to-design-justice-into-america-s-cities" TargetMode="External"/><Relationship Id="rId49" Type="http://schemas.openxmlformats.org/officeDocument/2006/relationships/hyperlink" Target="https://www.kingcounty.gov/about/policies/executive/peraeo/per131aeo.aspx" TargetMode="External"/><Relationship Id="rId57" Type="http://schemas.openxmlformats.org/officeDocument/2006/relationships/fontTable" Target="fontTable.xml"/><Relationship Id="rId10" Type="http://schemas.openxmlformats.org/officeDocument/2006/relationships/hyperlink" Target="https://mcgrawimages.buildingmedia.com/CE/CE_images/2020/oct/CESBS_Equity_Baseline_for_Building_Standards_July_2019.pdf" TargetMode="External"/><Relationship Id="rId31" Type="http://schemas.openxmlformats.org/officeDocument/2006/relationships/hyperlink" Target="https://serve-learn-sustain.gatech.edu/ever-land-living-building-documentary-guided-reflection" TargetMode="External"/><Relationship Id="rId44" Type="http://schemas.openxmlformats.org/officeDocument/2006/relationships/hyperlink" Target="https://www.nzonscreen.com/title/ever-the-land-2015" TargetMode="External"/><Relationship Id="rId52" Type="http://schemas.openxmlformats.org/officeDocument/2006/relationships/hyperlink" Target="https://www.kingcounty.gov/elected/executive/equity-social-justice/tools-resource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mM+6D0brVmRSJ1o7haXFyI7Xg==">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Hirsch, Jennifer L</cp:lastModifiedBy>
  <cp:revision>6</cp:revision>
  <dcterms:created xsi:type="dcterms:W3CDTF">2021-12-02T17:21:00Z</dcterms:created>
  <dcterms:modified xsi:type="dcterms:W3CDTF">2022-01-05T16:19:00Z</dcterms:modified>
</cp:coreProperties>
</file>