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323"/>
        <w:gridCol w:w="2418"/>
        <w:gridCol w:w="2352"/>
        <w:gridCol w:w="2237"/>
      </w:tblGrid>
      <w:tr w:rsidR="001C1084" w:rsidRPr="003066BD" w14:paraId="150077FB" w14:textId="77777777" w:rsidTr="001C1084">
        <w:trPr>
          <w:jc w:val="center"/>
        </w:trPr>
        <w:tc>
          <w:tcPr>
            <w:tcW w:w="2323" w:type="dxa"/>
            <w:tcBorders>
              <w:top w:val="single" w:sz="12" w:space="0" w:color="auto"/>
              <w:left w:val="single" w:sz="12" w:space="0" w:color="auto"/>
              <w:bottom w:val="single" w:sz="12" w:space="0" w:color="auto"/>
              <w:right w:val="single" w:sz="12" w:space="0" w:color="auto"/>
            </w:tcBorders>
          </w:tcPr>
          <w:p w14:paraId="520522BA" w14:textId="77777777" w:rsidR="001C1084" w:rsidRPr="003066BD" w:rsidRDefault="001C1084" w:rsidP="00B0517D">
            <w:pPr>
              <w:spacing w:before="240" w:after="240"/>
              <w:jc w:val="center"/>
              <w:rPr>
                <w:rFonts w:ascii="Arial" w:hAnsi="Arial" w:cs="Arial"/>
              </w:rPr>
            </w:pPr>
            <w:bookmarkStart w:id="0" w:name="_Hlk514239835"/>
            <w:r w:rsidRPr="003066BD">
              <w:rPr>
                <w:rFonts w:ascii="Arial" w:hAnsi="Arial" w:cs="Arial"/>
                <w:noProof/>
              </w:rPr>
              <w:drawing>
                <wp:inline distT="0" distB="0" distL="0" distR="0" wp14:anchorId="59B1C178" wp14:editId="1357F129">
                  <wp:extent cx="1030014" cy="866775"/>
                  <wp:effectExtent l="0" t="0" r="0" b="0"/>
                  <wp:docPr id="15" name="Picture 15"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007" w:type="dxa"/>
            <w:gridSpan w:val="3"/>
            <w:tcBorders>
              <w:top w:val="single" w:sz="12" w:space="0" w:color="auto"/>
              <w:left w:val="single" w:sz="12" w:space="0" w:color="auto"/>
              <w:bottom w:val="single" w:sz="12" w:space="0" w:color="auto"/>
              <w:right w:val="single" w:sz="12" w:space="0" w:color="auto"/>
            </w:tcBorders>
            <w:vAlign w:val="center"/>
          </w:tcPr>
          <w:p w14:paraId="2A12241F" w14:textId="0C38211B" w:rsidR="001C1084" w:rsidRPr="003066BD" w:rsidRDefault="001C1084" w:rsidP="001C1084">
            <w:pPr>
              <w:spacing w:after="0"/>
              <w:jc w:val="center"/>
              <w:rPr>
                <w:rFonts w:ascii="Georgia" w:hAnsi="Georgia" w:cs="Arial"/>
              </w:rPr>
            </w:pPr>
            <w:r w:rsidRPr="001C1084">
              <w:rPr>
                <w:rFonts w:ascii="Georgia" w:hAnsi="Georgia" w:cs="Arial"/>
                <w:bCs/>
                <w:color w:val="auto"/>
                <w:sz w:val="40"/>
                <w:szCs w:val="40"/>
              </w:rPr>
              <w:t xml:space="preserve">Co-curricular </w:t>
            </w:r>
            <w:r w:rsidR="006D221A">
              <w:rPr>
                <w:rFonts w:ascii="Georgia" w:hAnsi="Georgia" w:cs="Arial"/>
                <w:bCs/>
                <w:color w:val="auto"/>
                <w:sz w:val="40"/>
                <w:szCs w:val="40"/>
              </w:rPr>
              <w:t xml:space="preserve">Activity </w:t>
            </w:r>
            <w:r w:rsidRPr="001C1084">
              <w:rPr>
                <w:rFonts w:ascii="Georgia" w:hAnsi="Georgia" w:cs="Arial"/>
                <w:bCs/>
                <w:color w:val="auto"/>
                <w:sz w:val="40"/>
                <w:szCs w:val="40"/>
              </w:rPr>
              <w:t>Reflection Tool</w:t>
            </w:r>
          </w:p>
        </w:tc>
      </w:tr>
      <w:tr w:rsidR="001C1084" w:rsidRPr="003066BD" w14:paraId="6FFCA004" w14:textId="77777777" w:rsidTr="001C1084">
        <w:trPr>
          <w:trHeight w:val="1068"/>
          <w:jc w:val="center"/>
        </w:trPr>
        <w:tc>
          <w:tcPr>
            <w:tcW w:w="2323" w:type="dxa"/>
            <w:tcBorders>
              <w:top w:val="single" w:sz="12" w:space="0" w:color="auto"/>
              <w:left w:val="single" w:sz="12" w:space="0" w:color="auto"/>
              <w:right w:val="single" w:sz="12" w:space="0" w:color="auto"/>
            </w:tcBorders>
            <w:vAlign w:val="center"/>
          </w:tcPr>
          <w:p w14:paraId="4E078CEF" w14:textId="7DC04723" w:rsidR="001C1084" w:rsidRPr="001C1084" w:rsidRDefault="001C1084" w:rsidP="00B0517D">
            <w:pPr>
              <w:pStyle w:val="Box"/>
              <w:jc w:val="center"/>
              <w:rPr>
                <w:rFonts w:ascii="Arial" w:hAnsi="Arial" w:cs="Arial"/>
                <w:color w:val="auto"/>
                <w:sz w:val="24"/>
              </w:rPr>
            </w:pPr>
            <w:r w:rsidRPr="003066BD">
              <w:rPr>
                <w:rFonts w:ascii="Georgia" w:hAnsi="Georgia" w:cs="Arial"/>
                <w:b/>
                <w:color w:val="auto"/>
                <w:sz w:val="24"/>
              </w:rPr>
              <w:t>Discipline:</w:t>
            </w:r>
            <w:r w:rsidRPr="003066BD">
              <w:rPr>
                <w:rFonts w:ascii="Arial" w:hAnsi="Arial" w:cs="Arial"/>
                <w:b/>
                <w:color w:val="auto"/>
                <w:sz w:val="24"/>
              </w:rPr>
              <w:t xml:space="preserve"> </w:t>
            </w:r>
            <w:r>
              <w:rPr>
                <w:rFonts w:ascii="Arial" w:hAnsi="Arial" w:cs="Arial"/>
                <w:color w:val="auto"/>
                <w:sz w:val="24"/>
              </w:rPr>
              <w:t>All</w:t>
            </w:r>
          </w:p>
        </w:tc>
        <w:tc>
          <w:tcPr>
            <w:tcW w:w="2418" w:type="dxa"/>
            <w:tcBorders>
              <w:top w:val="single" w:sz="12" w:space="0" w:color="auto"/>
              <w:left w:val="single" w:sz="12" w:space="0" w:color="auto"/>
              <w:bottom w:val="single" w:sz="12" w:space="0" w:color="auto"/>
              <w:right w:val="single" w:sz="12" w:space="0" w:color="auto"/>
            </w:tcBorders>
            <w:vAlign w:val="center"/>
          </w:tcPr>
          <w:p w14:paraId="12B681DF" w14:textId="35EBE02A" w:rsidR="001C1084" w:rsidRPr="003066BD" w:rsidRDefault="001C1084" w:rsidP="00B0517D">
            <w:pPr>
              <w:pStyle w:val="Box"/>
              <w:jc w:val="center"/>
              <w:rPr>
                <w:rFonts w:ascii="Arial" w:hAnsi="Arial" w:cs="Arial"/>
                <w:b/>
                <w:color w:val="auto"/>
                <w:sz w:val="24"/>
              </w:rPr>
            </w:pPr>
            <w:r w:rsidRPr="003066BD">
              <w:rPr>
                <w:rFonts w:ascii="Georgia" w:hAnsi="Georgia" w:cs="Arial"/>
                <w:b/>
                <w:color w:val="auto"/>
                <w:sz w:val="24"/>
              </w:rPr>
              <w:t xml:space="preserve">Type: </w:t>
            </w:r>
            <w:r w:rsidRPr="001C1084">
              <w:rPr>
                <w:rFonts w:ascii="Arial" w:hAnsi="Arial" w:cs="Arial"/>
                <w:color w:val="auto"/>
                <w:sz w:val="22"/>
                <w:szCs w:val="22"/>
              </w:rPr>
              <w:t xml:space="preserve">Take-home Assignment/Project; </w:t>
            </w:r>
            <w:r w:rsidRPr="001C1084">
              <w:rPr>
                <w:rFonts w:ascii="Arial" w:hAnsi="Arial" w:cs="Arial"/>
                <w:color w:val="auto"/>
                <w:sz w:val="22"/>
                <w:szCs w:val="22"/>
              </w:rPr>
              <w:br/>
              <w:t>In-class Exercise; Discussion</w:t>
            </w:r>
          </w:p>
        </w:tc>
        <w:tc>
          <w:tcPr>
            <w:tcW w:w="2352" w:type="dxa"/>
            <w:tcBorders>
              <w:top w:val="single" w:sz="12" w:space="0" w:color="auto"/>
              <w:left w:val="single" w:sz="12" w:space="0" w:color="auto"/>
              <w:bottom w:val="single" w:sz="12" w:space="0" w:color="auto"/>
              <w:right w:val="single" w:sz="12" w:space="0" w:color="auto"/>
            </w:tcBorders>
            <w:vAlign w:val="center"/>
          </w:tcPr>
          <w:p w14:paraId="7EA101B4" w14:textId="06E0EC43" w:rsidR="001C1084" w:rsidRPr="003066BD" w:rsidRDefault="001C1084" w:rsidP="00B0517D">
            <w:pPr>
              <w:pStyle w:val="Box"/>
              <w:jc w:val="center"/>
              <w:rPr>
                <w:rFonts w:ascii="Arial" w:hAnsi="Arial" w:cs="Arial"/>
                <w:b/>
                <w:color w:val="auto"/>
                <w:sz w:val="24"/>
              </w:rPr>
            </w:pPr>
            <w:r w:rsidRPr="003066BD">
              <w:rPr>
                <w:rFonts w:ascii="Georgia" w:hAnsi="Georgia" w:cs="Arial"/>
                <w:b/>
                <w:color w:val="auto"/>
                <w:sz w:val="24"/>
              </w:rPr>
              <w:t>Time Commitment:</w:t>
            </w:r>
            <w:r w:rsidRPr="003066BD">
              <w:rPr>
                <w:rFonts w:ascii="Arial" w:hAnsi="Arial" w:cs="Arial"/>
                <w:b/>
                <w:color w:val="auto"/>
                <w:sz w:val="24"/>
              </w:rPr>
              <w:t xml:space="preserve"> </w:t>
            </w:r>
            <w:r w:rsidR="006D221A">
              <w:rPr>
                <w:rFonts w:ascii="Arial" w:hAnsi="Arial" w:cs="Arial"/>
                <w:b/>
                <w:color w:val="auto"/>
                <w:sz w:val="24"/>
              </w:rPr>
              <w:br/>
            </w:r>
            <w:r w:rsidRPr="001C1084">
              <w:rPr>
                <w:rFonts w:ascii="Arial" w:hAnsi="Arial" w:cs="Arial"/>
                <w:color w:val="auto"/>
                <w:sz w:val="22"/>
                <w:szCs w:val="22"/>
              </w:rPr>
              <w:t>30-60 mins</w:t>
            </w:r>
          </w:p>
        </w:tc>
        <w:tc>
          <w:tcPr>
            <w:tcW w:w="2237" w:type="dxa"/>
            <w:tcBorders>
              <w:top w:val="single" w:sz="12" w:space="0" w:color="auto"/>
              <w:left w:val="single" w:sz="12" w:space="0" w:color="auto"/>
              <w:bottom w:val="single" w:sz="12" w:space="0" w:color="auto"/>
              <w:right w:val="single" w:sz="12" w:space="0" w:color="auto"/>
            </w:tcBorders>
            <w:vAlign w:val="center"/>
          </w:tcPr>
          <w:p w14:paraId="01CB515A" w14:textId="426698EB" w:rsidR="001C1084" w:rsidRPr="001C1084" w:rsidRDefault="001C1084" w:rsidP="006D221A">
            <w:pPr>
              <w:spacing w:after="0"/>
              <w:jc w:val="center"/>
              <w:rPr>
                <w:rFonts w:ascii="Arial" w:hAnsi="Arial" w:cs="Arial"/>
                <w:sz w:val="24"/>
              </w:rPr>
            </w:pPr>
            <w:r w:rsidRPr="001C1084">
              <w:rPr>
                <w:rFonts w:ascii="Georgia" w:hAnsi="Georgia" w:cs="Arial"/>
                <w:b/>
                <w:color w:val="auto"/>
                <w:sz w:val="24"/>
              </w:rPr>
              <w:t>Category:</w:t>
            </w:r>
            <w:r w:rsidRPr="001C1084">
              <w:rPr>
                <w:rFonts w:ascii="Arial" w:hAnsi="Arial" w:cs="Arial"/>
                <w:b/>
                <w:color w:val="auto"/>
                <w:sz w:val="24"/>
              </w:rPr>
              <w:t xml:space="preserve"> </w:t>
            </w:r>
            <w:r>
              <w:rPr>
                <w:rFonts w:ascii="Arial" w:hAnsi="Arial" w:cs="Arial"/>
                <w:color w:val="auto"/>
                <w:sz w:val="24"/>
              </w:rPr>
              <w:t>Assessment</w:t>
            </w:r>
          </w:p>
        </w:tc>
      </w:tr>
      <w:tr w:rsidR="001C1084" w:rsidRPr="003066BD" w14:paraId="417D3F58" w14:textId="77777777" w:rsidTr="001C1084">
        <w:trPr>
          <w:trHeight w:val="422"/>
          <w:jc w:val="center"/>
        </w:trPr>
        <w:tc>
          <w:tcPr>
            <w:tcW w:w="9330" w:type="dxa"/>
            <w:gridSpan w:val="4"/>
            <w:tcBorders>
              <w:top w:val="single" w:sz="12" w:space="0" w:color="auto"/>
              <w:left w:val="single" w:sz="12" w:space="0" w:color="auto"/>
              <w:bottom w:val="single" w:sz="12" w:space="0" w:color="auto"/>
              <w:right w:val="single" w:sz="12" w:space="0" w:color="auto"/>
            </w:tcBorders>
            <w:vAlign w:val="center"/>
          </w:tcPr>
          <w:p w14:paraId="4993ADBE" w14:textId="6515B325" w:rsidR="001C1084" w:rsidRPr="001C1084" w:rsidRDefault="001C1084" w:rsidP="00B0517D">
            <w:pPr>
              <w:spacing w:before="120" w:after="120"/>
              <w:rPr>
                <w:rFonts w:ascii="Arial" w:hAnsi="Arial" w:cs="Arial"/>
                <w:sz w:val="24"/>
              </w:rPr>
            </w:pPr>
            <w:r w:rsidRPr="001C1084">
              <w:rPr>
                <w:rFonts w:ascii="Georgia" w:hAnsi="Georgia" w:cs="Arial"/>
                <w:b/>
                <w:color w:val="auto"/>
                <w:sz w:val="24"/>
              </w:rPr>
              <w:t>Big Ideas:</w:t>
            </w:r>
            <w:r w:rsidRPr="001C1084">
              <w:rPr>
                <w:rFonts w:ascii="Arial" w:hAnsi="Arial" w:cs="Arial"/>
                <w:color w:val="auto"/>
                <w:sz w:val="24"/>
              </w:rPr>
              <w:t xml:space="preserve"> </w:t>
            </w:r>
            <w:hyperlink r:id="rId9" w:history="1">
              <w:r w:rsidRPr="001C1084">
                <w:rPr>
                  <w:rStyle w:val="Hyperlink"/>
                  <w:rFonts w:ascii="Arial" w:hAnsi="Arial" w:cs="Arial"/>
                  <w:sz w:val="22"/>
                  <w:szCs w:val="22"/>
                </w:rPr>
                <w:t>Cognitive Flexibility;</w:t>
              </w:r>
            </w:hyperlink>
            <w:r w:rsidRPr="001C1084">
              <w:rPr>
                <w:rStyle w:val="Hyperlink"/>
                <w:rFonts w:ascii="Arial" w:hAnsi="Arial" w:cs="Arial"/>
                <w:sz w:val="22"/>
                <w:szCs w:val="22"/>
              </w:rPr>
              <w:t xml:space="preserve"> </w:t>
            </w:r>
            <w:hyperlink r:id="rId10" w:history="1">
              <w:r w:rsidRPr="001C1084">
                <w:rPr>
                  <w:rStyle w:val="Hyperlink"/>
                  <w:rFonts w:ascii="Arial" w:hAnsi="Arial" w:cs="Arial"/>
                  <w:sz w:val="22"/>
                  <w:szCs w:val="22"/>
                </w:rPr>
                <w:t>Valuing Community Impact</w:t>
              </w:r>
            </w:hyperlink>
          </w:p>
        </w:tc>
      </w:tr>
      <w:tr w:rsidR="001C1084" w:rsidRPr="003066BD" w14:paraId="51A8A4EF" w14:textId="77777777" w:rsidTr="001C1084">
        <w:trPr>
          <w:trHeight w:val="422"/>
          <w:jc w:val="center"/>
        </w:trPr>
        <w:tc>
          <w:tcPr>
            <w:tcW w:w="9330" w:type="dxa"/>
            <w:gridSpan w:val="4"/>
            <w:tcBorders>
              <w:top w:val="single" w:sz="12" w:space="0" w:color="auto"/>
              <w:left w:val="single" w:sz="12" w:space="0" w:color="auto"/>
              <w:bottom w:val="single" w:sz="12" w:space="0" w:color="auto"/>
              <w:right w:val="single" w:sz="12" w:space="0" w:color="auto"/>
            </w:tcBorders>
          </w:tcPr>
          <w:p w14:paraId="7CF3ED54" w14:textId="77777777" w:rsidR="001C1084" w:rsidRPr="003066BD" w:rsidRDefault="001C1084" w:rsidP="00B0517D">
            <w:pPr>
              <w:pStyle w:val="Box"/>
              <w:spacing w:after="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p>
          <w:p w14:paraId="1788908A" w14:textId="55BA2C88" w:rsidR="001C1084" w:rsidRPr="001C1084" w:rsidRDefault="001C1084" w:rsidP="00F734E2">
            <w:pPr>
              <w:pStyle w:val="NoSpacing"/>
              <w:rPr>
                <w:rFonts w:ascii="Arial" w:hAnsi="Arial" w:cs="Arial"/>
                <w:sz w:val="22"/>
              </w:rPr>
            </w:pPr>
            <w:r w:rsidRPr="001C1084">
              <w:rPr>
                <w:rFonts w:ascii="Arial" w:hAnsi="Arial" w:cs="Arial"/>
                <w:sz w:val="22"/>
              </w:rPr>
              <w:t>This tool provides instructors with a focused reflective activity that asks students to make connections between their course and a co-curricular activity. Reflection related to co-curricular activities gives students time and space to critically examine the activity and understand its relevance to their learning in class. Some of the reflection questions require adaptation to suit course objectives.</w:t>
            </w:r>
          </w:p>
          <w:p w14:paraId="448C33B6" w14:textId="6D1DC876" w:rsidR="001C1084" w:rsidRPr="003066BD" w:rsidRDefault="001C1084" w:rsidP="001C1084">
            <w:pPr>
              <w:pStyle w:val="Box"/>
              <w:spacing w:after="120"/>
              <w:rPr>
                <w:rFonts w:ascii="Arial" w:hAnsi="Arial" w:cs="Arial"/>
                <w:b/>
                <w:color w:val="auto"/>
                <w:sz w:val="20"/>
                <w:szCs w:val="20"/>
                <w:u w:val="single"/>
              </w:rPr>
            </w:pPr>
            <w:r w:rsidRPr="001C1084">
              <w:rPr>
                <w:rFonts w:ascii="Arial" w:hAnsi="Arial" w:cs="Arial"/>
                <w:color w:val="auto"/>
                <w:sz w:val="22"/>
                <w:szCs w:val="22"/>
              </w:rPr>
              <w:t>This tool was contributed by Jennifer Hirsch and Carol Thurman.</w:t>
            </w:r>
          </w:p>
        </w:tc>
      </w:tr>
      <w:tr w:rsidR="001C1084" w:rsidRPr="003066BD" w14:paraId="6FCA70E8" w14:textId="77777777" w:rsidTr="001C1084">
        <w:trPr>
          <w:jc w:val="center"/>
        </w:trPr>
        <w:tc>
          <w:tcPr>
            <w:tcW w:w="9330" w:type="dxa"/>
            <w:gridSpan w:val="4"/>
            <w:tcBorders>
              <w:top w:val="single" w:sz="12" w:space="0" w:color="auto"/>
              <w:left w:val="single" w:sz="12" w:space="0" w:color="auto"/>
              <w:bottom w:val="single" w:sz="12" w:space="0" w:color="auto"/>
              <w:right w:val="single" w:sz="12" w:space="0" w:color="auto"/>
            </w:tcBorders>
          </w:tcPr>
          <w:p w14:paraId="4DCC3A2B" w14:textId="77777777" w:rsidR="001C1084" w:rsidRPr="003066BD" w:rsidRDefault="001C1084" w:rsidP="00B0517D">
            <w:pPr>
              <w:pStyle w:val="Box"/>
              <w:rPr>
                <w:rFonts w:ascii="Vitesse Medium" w:hAnsi="Vitesse Medium" w:cs="Arial"/>
                <w:b/>
                <w:color w:val="auto"/>
                <w:sz w:val="24"/>
              </w:rPr>
            </w:pPr>
            <w:r w:rsidRPr="003066BD">
              <w:rPr>
                <w:rFonts w:ascii="Georgia" w:hAnsi="Georgia" w:cs="Arial"/>
                <w:b/>
                <w:color w:val="auto"/>
                <w:sz w:val="24"/>
              </w:rPr>
              <w:t xml:space="preserve">INSTRUCTIONS: </w:t>
            </w:r>
          </w:p>
          <w:p w14:paraId="4971F918" w14:textId="77777777" w:rsidR="001C1084" w:rsidRPr="001C1084" w:rsidRDefault="001C1084" w:rsidP="001C1084">
            <w:pPr>
              <w:pStyle w:val="NoSpacing"/>
              <w:numPr>
                <w:ilvl w:val="0"/>
                <w:numId w:val="22"/>
              </w:numPr>
              <w:rPr>
                <w:rFonts w:ascii="Arial" w:hAnsi="Arial" w:cs="Arial"/>
                <w:sz w:val="22"/>
              </w:rPr>
            </w:pPr>
            <w:r w:rsidRPr="001C1084">
              <w:rPr>
                <w:rFonts w:ascii="Arial" w:hAnsi="Arial" w:cs="Arial"/>
                <w:sz w:val="22"/>
              </w:rPr>
              <w:t xml:space="preserve">Ask students to participate in an activity that is related to, but not facilitated by, your class (e.g., an SLS event – </w:t>
            </w:r>
            <w:hyperlink r:id="rId11" w:history="1">
              <w:r w:rsidRPr="001C1084">
                <w:rPr>
                  <w:rStyle w:val="Hyperlink"/>
                  <w:rFonts w:ascii="Arial" w:hAnsi="Arial" w:cs="Arial"/>
                  <w:sz w:val="22"/>
                </w:rPr>
                <w:t>see schedule here</w:t>
              </w:r>
            </w:hyperlink>
            <w:r w:rsidRPr="001C1084">
              <w:rPr>
                <w:rFonts w:ascii="Arial" w:hAnsi="Arial" w:cs="Arial"/>
                <w:sz w:val="22"/>
              </w:rPr>
              <w:t xml:space="preserve"> - an activity sponsored by a local community group, a campus event, etc.).</w:t>
            </w:r>
          </w:p>
          <w:p w14:paraId="07318102" w14:textId="77777777" w:rsidR="001C1084" w:rsidRDefault="001C1084" w:rsidP="001C1084">
            <w:pPr>
              <w:pStyle w:val="NoSpacing"/>
              <w:numPr>
                <w:ilvl w:val="0"/>
                <w:numId w:val="22"/>
              </w:numPr>
              <w:rPr>
                <w:rFonts w:ascii="Arial" w:hAnsi="Arial" w:cs="Arial"/>
                <w:sz w:val="22"/>
              </w:rPr>
            </w:pPr>
            <w:r w:rsidRPr="001C1084">
              <w:rPr>
                <w:rFonts w:ascii="Arial" w:hAnsi="Arial" w:cs="Arial"/>
                <w:sz w:val="22"/>
              </w:rPr>
              <w:t>Distribute the Activity Reflection Assignment included below. Modify it beforehand so it aligns with your class, discipline, or the needs of your students. Have students complete the assignment as homework or as an in-class exercise.</w:t>
            </w:r>
          </w:p>
          <w:p w14:paraId="2EE05931" w14:textId="27551C75" w:rsidR="001C1084" w:rsidRPr="001C1084" w:rsidRDefault="001C1084" w:rsidP="00F734E2">
            <w:pPr>
              <w:pStyle w:val="NoSpacing"/>
              <w:numPr>
                <w:ilvl w:val="0"/>
                <w:numId w:val="22"/>
              </w:numPr>
              <w:spacing w:after="120"/>
              <w:rPr>
                <w:rFonts w:ascii="Arial" w:hAnsi="Arial" w:cs="Arial"/>
                <w:sz w:val="22"/>
              </w:rPr>
            </w:pPr>
            <w:r w:rsidRPr="001C1084">
              <w:rPr>
                <w:rFonts w:ascii="Arial" w:hAnsi="Arial" w:cs="Arial"/>
                <w:sz w:val="22"/>
              </w:rPr>
              <w:t>Discuss answers in class.</w:t>
            </w:r>
          </w:p>
        </w:tc>
      </w:tr>
      <w:tr w:rsidR="001C1084" w:rsidRPr="003066BD" w14:paraId="65243D94" w14:textId="77777777" w:rsidTr="001C1084">
        <w:trPr>
          <w:jc w:val="center"/>
        </w:trPr>
        <w:tc>
          <w:tcPr>
            <w:tcW w:w="9330" w:type="dxa"/>
            <w:gridSpan w:val="4"/>
            <w:tcBorders>
              <w:top w:val="single" w:sz="12" w:space="0" w:color="auto"/>
              <w:left w:val="single" w:sz="12" w:space="0" w:color="auto"/>
              <w:bottom w:val="single" w:sz="12" w:space="0" w:color="auto"/>
              <w:right w:val="single" w:sz="12" w:space="0" w:color="auto"/>
            </w:tcBorders>
          </w:tcPr>
          <w:p w14:paraId="445A78C1" w14:textId="77777777" w:rsidR="001C1084" w:rsidRPr="003066BD" w:rsidRDefault="001C1084" w:rsidP="00B0517D">
            <w:pPr>
              <w:pStyle w:val="Box"/>
              <w:spacing w:after="0"/>
              <w:rPr>
                <w:rFonts w:ascii="Arial" w:hAnsi="Arial" w:cs="Arial"/>
                <w:color w:val="auto"/>
                <w:sz w:val="24"/>
              </w:rPr>
            </w:pPr>
            <w:r w:rsidRPr="003066BD">
              <w:rPr>
                <w:rFonts w:ascii="Georgia" w:hAnsi="Georgia" w:cs="Arial"/>
                <w:b/>
                <w:color w:val="auto"/>
                <w:sz w:val="24"/>
              </w:rPr>
              <w:t>SLS STUDENT LEARNING OUTCOMES &amp; ASSESSMENT:</w:t>
            </w:r>
          </w:p>
          <w:p w14:paraId="2B0B2201" w14:textId="60D286CF" w:rsidR="001C1084" w:rsidRPr="001C1084" w:rsidRDefault="001C1084" w:rsidP="00F734E2">
            <w:pPr>
              <w:pStyle w:val="Box"/>
              <w:spacing w:after="120"/>
              <w:rPr>
                <w:rFonts w:ascii="Arial" w:hAnsi="Arial" w:cs="Arial"/>
                <w:b/>
                <w:color w:val="auto"/>
                <w:sz w:val="20"/>
                <w:szCs w:val="20"/>
              </w:rPr>
            </w:pPr>
            <w:r w:rsidRPr="001C1084">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7E102C" w:rsidRPr="007E102C">
              <w:rPr>
                <w:rFonts w:ascii="Arial" w:hAnsi="Arial" w:cs="Arial"/>
                <w:color w:val="auto"/>
                <w:sz w:val="22"/>
                <w:szCs w:val="22"/>
              </w:rPr>
              <w:t xml:space="preserve">For resources on how to assess your students’ work, please review our </w:t>
            </w:r>
            <w:hyperlink r:id="rId12" w:history="1">
              <w:r w:rsidR="007E102C" w:rsidRPr="007E102C">
                <w:rPr>
                  <w:rStyle w:val="Hyperlink"/>
                  <w:rFonts w:ascii="Arial" w:hAnsi="Arial" w:cs="Arial"/>
                  <w:sz w:val="22"/>
                  <w:szCs w:val="22"/>
                </w:rPr>
                <w:t>Assessment Tools</w:t>
              </w:r>
            </w:hyperlink>
            <w:r w:rsidR="007E102C" w:rsidRPr="007E102C">
              <w:rPr>
                <w:rFonts w:ascii="Arial" w:hAnsi="Arial" w:cs="Arial"/>
                <w:color w:val="auto"/>
                <w:sz w:val="22"/>
                <w:szCs w:val="22"/>
              </w:rPr>
              <w:t xml:space="preserve">.  </w:t>
            </w:r>
            <w:r w:rsidRPr="001C1084">
              <w:rPr>
                <w:rFonts w:ascii="Arial" w:hAnsi="Arial" w:cs="Arial"/>
                <w:color w:val="auto"/>
                <w:sz w:val="22"/>
                <w:szCs w:val="22"/>
              </w:rPr>
              <w:br/>
            </w:r>
            <w:r w:rsidRPr="001C1084">
              <w:rPr>
                <w:rFonts w:ascii="Arial" w:hAnsi="Arial" w:cs="Arial"/>
                <w:color w:val="auto"/>
                <w:sz w:val="22"/>
                <w:szCs w:val="22"/>
              </w:rPr>
              <w:br/>
            </w:r>
            <w:r w:rsidRPr="002B4D1C">
              <w:rPr>
                <w:rFonts w:ascii="Arial" w:hAnsi="Arial" w:cs="Arial"/>
                <w:b/>
                <w:color w:val="auto"/>
                <w:sz w:val="22"/>
                <w:szCs w:val="22"/>
              </w:rPr>
              <w:t>This tool achieves SLOs 1, 2, 3, and 4. See the end of this tool for further details.</w:t>
            </w:r>
            <w:r w:rsidRPr="001C1084">
              <w:rPr>
                <w:rFonts w:ascii="Arial" w:hAnsi="Arial" w:cs="Arial"/>
                <w:color w:val="auto"/>
                <w:sz w:val="22"/>
                <w:szCs w:val="22"/>
              </w:rPr>
              <w:t xml:space="preserve">  </w:t>
            </w:r>
          </w:p>
        </w:tc>
      </w:tr>
    </w:tbl>
    <w:p w14:paraId="3A5B3FF7" w14:textId="77777777" w:rsidR="001C1084" w:rsidRPr="005D44F0" w:rsidRDefault="001C1084" w:rsidP="001C1084">
      <w:pPr>
        <w:rPr>
          <w:rFonts w:ascii="Arial" w:hAnsi="Arial" w:cs="Arial"/>
          <w:sz w:val="20"/>
          <w:szCs w:val="20"/>
        </w:rPr>
      </w:pPr>
      <w:bookmarkStart w:id="1" w:name="_GoBack"/>
      <w:r w:rsidRPr="005D44F0">
        <w:rPr>
          <w:rFonts w:ascii="Arial" w:hAnsi="Arial" w:cs="Arial"/>
          <w:noProof/>
          <w:sz w:val="20"/>
          <w:szCs w:val="20"/>
        </w:rPr>
        <mc:AlternateContent>
          <mc:Choice Requires="wpg">
            <w:drawing>
              <wp:anchor distT="0" distB="0" distL="114300" distR="114300" simplePos="0" relativeHeight="251670528" behindDoc="0" locked="0" layoutInCell="1" allowOverlap="1" wp14:anchorId="2FCB8032" wp14:editId="47B2633D">
                <wp:simplePos x="0" y="0"/>
                <wp:positionH relativeFrom="margin">
                  <wp:align>left</wp:align>
                </wp:positionH>
                <wp:positionV relativeFrom="paragraph">
                  <wp:posOffset>269240</wp:posOffset>
                </wp:positionV>
                <wp:extent cx="4429125" cy="762000"/>
                <wp:effectExtent l="57150" t="19050" r="9525" b="19050"/>
                <wp:wrapSquare wrapText="bothSides"/>
                <wp:docPr id="5" name="Group 5"/>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11" name="Arrow: Chevron 11"/>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89116" y="200025"/>
                            <a:ext cx="1276350" cy="333375"/>
                          </a:xfrm>
                          <a:prstGeom prst="rect">
                            <a:avLst/>
                          </a:prstGeom>
                          <a:noFill/>
                          <a:ln w="6350">
                            <a:noFill/>
                          </a:ln>
                        </wps:spPr>
                        <wps:txbx>
                          <w:txbxContent>
                            <w:p w14:paraId="65D27109" w14:textId="77777777" w:rsidR="001C1084" w:rsidRPr="00791244" w:rsidRDefault="001C1084" w:rsidP="001C1084">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494379" y="113502"/>
                            <a:ext cx="1881813" cy="553248"/>
                          </a:xfrm>
                          <a:prstGeom prst="rect">
                            <a:avLst/>
                          </a:prstGeom>
                          <a:solidFill>
                            <a:schemeClr val="lt1"/>
                          </a:solidFill>
                          <a:ln w="6350">
                            <a:noFill/>
                          </a:ln>
                        </wps:spPr>
                        <wps:txbx>
                          <w:txbxContent>
                            <w:p w14:paraId="2BEE5AA1" w14:textId="0EDE1F25" w:rsidR="001C1084" w:rsidRPr="002B4D1C" w:rsidRDefault="002B4D1C" w:rsidP="001C1084">
                              <w:pPr>
                                <w:rPr>
                                  <w:rFonts w:ascii="Arial" w:hAnsi="Arial" w:cs="Arial"/>
                                  <w:color w:val="auto"/>
                                  <w:sz w:val="20"/>
                                  <w:szCs w:val="20"/>
                                </w:rPr>
                              </w:pPr>
                              <w:r w:rsidRPr="002B4D1C">
                                <w:rPr>
                                  <w:rFonts w:ascii="Arial" w:hAnsi="Arial" w:cs="Arial"/>
                                  <w:color w:val="auto"/>
                                  <w:sz w:val="20"/>
                                  <w:szCs w:val="20"/>
                                </w:rPr>
                                <w:t xml:space="preserve">Serve-Learn-Sustain </w:t>
                              </w:r>
                              <w:r w:rsidR="001C1084" w:rsidRPr="002B4D1C">
                                <w:rPr>
                                  <w:rFonts w:ascii="Arial" w:hAnsi="Arial" w:cs="Arial"/>
                                  <w:color w:val="auto"/>
                                  <w:sz w:val="20"/>
                                  <w:szCs w:val="20"/>
                                </w:rPr>
                                <w:t xml:space="preserve">is the contact for this tool. You can reach </w:t>
                              </w:r>
                              <w:r w:rsidRPr="002B4D1C">
                                <w:rPr>
                                  <w:rFonts w:ascii="Arial" w:hAnsi="Arial" w:cs="Arial"/>
                                  <w:color w:val="auto"/>
                                  <w:sz w:val="20"/>
                                  <w:szCs w:val="20"/>
                                </w:rPr>
                                <w:t xml:space="preserve">us </w:t>
                              </w:r>
                              <w:r w:rsidR="001C1084" w:rsidRPr="002B4D1C">
                                <w:rPr>
                                  <w:rFonts w:ascii="Arial" w:hAnsi="Arial" w:cs="Arial"/>
                                  <w:color w:val="auto"/>
                                  <w:sz w:val="20"/>
                                  <w:szCs w:val="20"/>
                                </w:rPr>
                                <w:t xml:space="preserve">at </w:t>
                              </w:r>
                              <w:hyperlink r:id="rId13" w:history="1">
                                <w:r w:rsidRPr="008C3D25">
                                  <w:rPr>
                                    <w:rStyle w:val="Hyperlink"/>
                                    <w:rFonts w:ascii="Arial" w:hAnsi="Arial" w:cs="Arial"/>
                                    <w:sz w:val="20"/>
                                    <w:szCs w:val="20"/>
                                  </w:rPr>
                                  <w:t>serve-learn-sustain@gatech.edu</w:t>
                                </w:r>
                              </w:hyperlink>
                            </w:p>
                            <w:p w14:paraId="2E3EAC9F" w14:textId="6BC2D18F" w:rsidR="001C1084" w:rsidRPr="003066BD" w:rsidRDefault="001C1084" w:rsidP="001C108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CB8032" id="Group 5" o:spid="_x0000_s1026" style="position:absolute;margin-left:0;margin-top:21.2pt;width:348.75pt;height:60pt;z-index:251670528;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l,21600r21600,l21600,xe">
                  <v:stroke joinstyle="miter"/>
                  <v:path gradientshapeok="t" o:connecttype="rect"/>
                </v:shapetype>
                <v:shape id="Text Box 12" o:spid="_x0000_s1028" type="#_x0000_t202" style="position:absolute;left:2891;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5D27109" w14:textId="77777777" w:rsidR="001C1084" w:rsidRPr="00791244" w:rsidRDefault="001C1084" w:rsidP="001C1084">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1135;width:18818;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BEE5AA1" w14:textId="0EDE1F25" w:rsidR="001C1084" w:rsidRPr="002B4D1C" w:rsidRDefault="002B4D1C" w:rsidP="001C1084">
                        <w:pPr>
                          <w:rPr>
                            <w:rFonts w:ascii="Arial" w:hAnsi="Arial" w:cs="Arial"/>
                            <w:color w:val="auto"/>
                            <w:sz w:val="20"/>
                            <w:szCs w:val="20"/>
                          </w:rPr>
                        </w:pPr>
                        <w:r w:rsidRPr="002B4D1C">
                          <w:rPr>
                            <w:rFonts w:ascii="Arial" w:hAnsi="Arial" w:cs="Arial"/>
                            <w:color w:val="auto"/>
                            <w:sz w:val="20"/>
                            <w:szCs w:val="20"/>
                          </w:rPr>
                          <w:t xml:space="preserve">Serve-Learn-Sustain </w:t>
                        </w:r>
                        <w:r w:rsidR="001C1084" w:rsidRPr="002B4D1C">
                          <w:rPr>
                            <w:rFonts w:ascii="Arial" w:hAnsi="Arial" w:cs="Arial"/>
                            <w:color w:val="auto"/>
                            <w:sz w:val="20"/>
                            <w:szCs w:val="20"/>
                          </w:rPr>
                          <w:t xml:space="preserve">is the contact for this tool. You can reach </w:t>
                        </w:r>
                        <w:r w:rsidRPr="002B4D1C">
                          <w:rPr>
                            <w:rFonts w:ascii="Arial" w:hAnsi="Arial" w:cs="Arial"/>
                            <w:color w:val="auto"/>
                            <w:sz w:val="20"/>
                            <w:szCs w:val="20"/>
                          </w:rPr>
                          <w:t xml:space="preserve">us </w:t>
                        </w:r>
                        <w:r w:rsidR="001C1084" w:rsidRPr="002B4D1C">
                          <w:rPr>
                            <w:rFonts w:ascii="Arial" w:hAnsi="Arial" w:cs="Arial"/>
                            <w:color w:val="auto"/>
                            <w:sz w:val="20"/>
                            <w:szCs w:val="20"/>
                          </w:rPr>
                          <w:t xml:space="preserve">at </w:t>
                        </w:r>
                        <w:hyperlink r:id="rId14" w:history="1">
                          <w:r w:rsidRPr="008C3D25">
                            <w:rPr>
                              <w:rStyle w:val="Hyperlink"/>
                              <w:rFonts w:ascii="Arial" w:hAnsi="Arial" w:cs="Arial"/>
                              <w:sz w:val="20"/>
                              <w:szCs w:val="20"/>
                            </w:rPr>
                            <w:t>serve-learn-sustain@gatech.edu</w:t>
                          </w:r>
                        </w:hyperlink>
                      </w:p>
                      <w:p w14:paraId="2E3EAC9F" w14:textId="6BC2D18F" w:rsidR="001C1084" w:rsidRPr="003066BD" w:rsidRDefault="001C1084" w:rsidP="001C1084">
                        <w:pPr>
                          <w:rPr>
                            <w:rFonts w:ascii="Arial" w:hAnsi="Arial" w:cs="Arial"/>
                          </w:rPr>
                        </w:pPr>
                      </w:p>
                    </w:txbxContent>
                  </v:textbox>
                </v:shape>
                <w10:wrap type="square" anchorx="margin"/>
              </v:group>
            </w:pict>
          </mc:Fallback>
        </mc:AlternateContent>
      </w:r>
      <w:bookmarkEnd w:id="0"/>
      <w:bookmarkEnd w:id="1"/>
    </w:p>
    <w:p w14:paraId="3A9DA26B" w14:textId="77777777" w:rsidR="00783844" w:rsidRDefault="00783844" w:rsidP="00AB78B3">
      <w:pPr>
        <w:pStyle w:val="Heading1"/>
      </w:pPr>
    </w:p>
    <w:p w14:paraId="51B31174" w14:textId="34A5BEAC" w:rsidR="00457209" w:rsidRPr="001C1084" w:rsidRDefault="00CA6EBD" w:rsidP="001C1084">
      <w:pPr>
        <w:pStyle w:val="Heading1"/>
        <w:pBdr>
          <w:bottom w:val="single" w:sz="4" w:space="1" w:color="auto"/>
        </w:pBdr>
        <w:spacing w:after="360"/>
        <w:rPr>
          <w:rStyle w:val="normaltextrun"/>
          <w:rFonts w:ascii="Georgia" w:hAnsi="Georgia"/>
        </w:rPr>
      </w:pPr>
      <w:r>
        <w:rPr>
          <w:rFonts w:ascii="Georgia" w:hAnsi="Georgia"/>
        </w:rPr>
        <w:lastRenderedPageBreak/>
        <w:t xml:space="preserve">Co-Curricular Reflection Tool </w:t>
      </w:r>
    </w:p>
    <w:p w14:paraId="32671B4B" w14:textId="60A33E82" w:rsidR="00F26544" w:rsidRPr="001C1084" w:rsidRDefault="0027010F" w:rsidP="001C1084">
      <w:pPr>
        <w:pStyle w:val="Heading2"/>
      </w:pPr>
      <w:r w:rsidRPr="001C1084">
        <w:t>Overview</w:t>
      </w:r>
    </w:p>
    <w:p w14:paraId="1BF13B1C" w14:textId="3F5A396C" w:rsidR="0041158F" w:rsidRPr="001C1084" w:rsidRDefault="00393FC5" w:rsidP="00783844">
      <w:pPr>
        <w:tabs>
          <w:tab w:val="left" w:pos="3680"/>
        </w:tabs>
        <w:contextualSpacing/>
        <w:rPr>
          <w:rFonts w:ascii="Arial" w:eastAsia="Times New Roman" w:hAnsi="Arial" w:cs="Arial"/>
          <w:color w:val="auto"/>
          <w:sz w:val="24"/>
        </w:rPr>
      </w:pPr>
      <w:r w:rsidRPr="001C1084">
        <w:rPr>
          <w:rFonts w:ascii="Arial" w:eastAsia="Times New Roman" w:hAnsi="Arial" w:cs="Arial"/>
          <w:color w:val="auto"/>
          <w:sz w:val="24"/>
        </w:rPr>
        <w:t xml:space="preserve">SLS encourages all faculty teaching SLS Affiliated Courses to incorporate the yearly </w:t>
      </w:r>
      <w:hyperlink r:id="rId15" w:history="1">
        <w:r w:rsidRPr="001C1084">
          <w:rPr>
            <w:rStyle w:val="Hyperlink"/>
            <w:rFonts w:ascii="Arial" w:eastAsia="Times New Roman" w:hAnsi="Arial" w:cs="Arial"/>
            <w:sz w:val="24"/>
          </w:rPr>
          <w:t>SLS Events &amp; Workshops Series</w:t>
        </w:r>
      </w:hyperlink>
      <w:r w:rsidRPr="001C1084">
        <w:rPr>
          <w:rFonts w:ascii="Arial" w:eastAsia="Times New Roman" w:hAnsi="Arial" w:cs="Arial"/>
          <w:color w:val="auto"/>
          <w:sz w:val="24"/>
        </w:rPr>
        <w:t xml:space="preserve"> into their syllabi as a formal learning component. </w:t>
      </w:r>
      <w:r w:rsidR="0041158F" w:rsidRPr="001C1084">
        <w:rPr>
          <w:rFonts w:ascii="Arial" w:eastAsia="Times New Roman" w:hAnsi="Arial" w:cs="Arial"/>
          <w:color w:val="auto"/>
          <w:sz w:val="24"/>
        </w:rPr>
        <w:t xml:space="preserve">Attending co-curricular </w:t>
      </w:r>
      <w:r w:rsidRPr="001C1084">
        <w:rPr>
          <w:rFonts w:ascii="Arial" w:eastAsia="Times New Roman" w:hAnsi="Arial" w:cs="Arial"/>
          <w:color w:val="auto"/>
          <w:sz w:val="24"/>
        </w:rPr>
        <w:t xml:space="preserve">activities </w:t>
      </w:r>
      <w:r w:rsidR="0041158F" w:rsidRPr="001C1084">
        <w:rPr>
          <w:rFonts w:ascii="Arial" w:eastAsia="Times New Roman" w:hAnsi="Arial" w:cs="Arial"/>
          <w:color w:val="auto"/>
          <w:sz w:val="24"/>
        </w:rPr>
        <w:t xml:space="preserve">can help students understand how classroom learning applies </w:t>
      </w:r>
      <w:r w:rsidR="00CF67B7" w:rsidRPr="001C1084">
        <w:rPr>
          <w:rFonts w:ascii="Arial" w:eastAsia="Times New Roman" w:hAnsi="Arial" w:cs="Arial"/>
          <w:color w:val="auto"/>
          <w:sz w:val="24"/>
        </w:rPr>
        <w:t>beyond</w:t>
      </w:r>
      <w:r w:rsidR="0041158F" w:rsidRPr="001C1084">
        <w:rPr>
          <w:rFonts w:ascii="Arial" w:eastAsia="Times New Roman" w:hAnsi="Arial" w:cs="Arial"/>
          <w:color w:val="auto"/>
          <w:sz w:val="24"/>
        </w:rPr>
        <w:t xml:space="preserve"> course contexts. </w:t>
      </w:r>
      <w:r w:rsidRPr="001C1084">
        <w:rPr>
          <w:rFonts w:ascii="Arial" w:eastAsia="Times New Roman" w:hAnsi="Arial" w:cs="Arial"/>
          <w:color w:val="auto"/>
          <w:sz w:val="24"/>
        </w:rPr>
        <w:t xml:space="preserve">Reflection helps bring the learning back to the class, </w:t>
      </w:r>
      <w:r w:rsidR="0041158F" w:rsidRPr="001C1084">
        <w:rPr>
          <w:rFonts w:ascii="Arial" w:eastAsia="Times New Roman" w:hAnsi="Arial" w:cs="Arial"/>
          <w:color w:val="auto"/>
          <w:sz w:val="24"/>
        </w:rPr>
        <w:t xml:space="preserve">facilitating connections between </w:t>
      </w:r>
      <w:r w:rsidR="00783844" w:rsidRPr="001C1084">
        <w:rPr>
          <w:rFonts w:ascii="Arial" w:eastAsia="Times New Roman" w:hAnsi="Arial" w:cs="Arial"/>
          <w:color w:val="auto"/>
          <w:sz w:val="24"/>
        </w:rPr>
        <w:t xml:space="preserve">co-curricular activities and </w:t>
      </w:r>
      <w:r w:rsidR="00CF67B7" w:rsidRPr="001C1084">
        <w:rPr>
          <w:rFonts w:ascii="Arial" w:eastAsia="Times New Roman" w:hAnsi="Arial" w:cs="Arial"/>
          <w:color w:val="auto"/>
          <w:sz w:val="24"/>
        </w:rPr>
        <w:t>course</w:t>
      </w:r>
      <w:r w:rsidRPr="001C1084">
        <w:rPr>
          <w:rFonts w:ascii="Arial" w:eastAsia="Times New Roman" w:hAnsi="Arial" w:cs="Arial"/>
          <w:color w:val="auto"/>
          <w:sz w:val="24"/>
        </w:rPr>
        <w:t xml:space="preserve"> content/learning objectives</w:t>
      </w:r>
      <w:r w:rsidR="00CF67B7" w:rsidRPr="001C1084">
        <w:rPr>
          <w:rFonts w:ascii="Arial" w:eastAsia="Times New Roman" w:hAnsi="Arial" w:cs="Arial"/>
          <w:color w:val="auto"/>
          <w:sz w:val="24"/>
        </w:rPr>
        <w:t xml:space="preserve">. </w:t>
      </w:r>
      <w:r w:rsidR="00D21228" w:rsidRPr="001C1084">
        <w:rPr>
          <w:rFonts w:ascii="Arial" w:eastAsia="Times New Roman" w:hAnsi="Arial" w:cs="Arial"/>
          <w:color w:val="auto"/>
          <w:sz w:val="24"/>
        </w:rPr>
        <w:t xml:space="preserve">Reflecting on an SLS </w:t>
      </w:r>
      <w:r w:rsidR="00783844" w:rsidRPr="001C1084">
        <w:rPr>
          <w:rFonts w:ascii="Arial" w:eastAsia="Times New Roman" w:hAnsi="Arial" w:cs="Arial"/>
          <w:color w:val="auto"/>
          <w:sz w:val="24"/>
        </w:rPr>
        <w:t xml:space="preserve">activity - </w:t>
      </w:r>
      <w:r w:rsidR="00D21228" w:rsidRPr="001C1084">
        <w:rPr>
          <w:rFonts w:ascii="Arial" w:eastAsia="Times New Roman" w:hAnsi="Arial" w:cs="Arial"/>
          <w:color w:val="auto"/>
          <w:sz w:val="24"/>
        </w:rPr>
        <w:t>or another activity related to sustainability or community engagement</w:t>
      </w:r>
      <w:r w:rsidR="00783844" w:rsidRPr="001C1084">
        <w:rPr>
          <w:rFonts w:ascii="Arial" w:eastAsia="Times New Roman" w:hAnsi="Arial" w:cs="Arial"/>
          <w:color w:val="auto"/>
          <w:sz w:val="24"/>
        </w:rPr>
        <w:t xml:space="preserve"> that you may ask your students to attend - </w:t>
      </w:r>
      <w:r w:rsidR="00D21228" w:rsidRPr="001C1084">
        <w:rPr>
          <w:rFonts w:ascii="Arial" w:eastAsia="Times New Roman" w:hAnsi="Arial" w:cs="Arial"/>
          <w:color w:val="auto"/>
          <w:sz w:val="24"/>
        </w:rPr>
        <w:t>helps students think about the focused topic of a course within the broader context of – “What is a sustainable community?”</w:t>
      </w:r>
      <w:r w:rsidR="0041158F" w:rsidRPr="001C1084">
        <w:rPr>
          <w:rStyle w:val="FootnoteReference"/>
          <w:rFonts w:ascii="Arial" w:eastAsia="Times New Roman" w:hAnsi="Arial" w:cs="Arial"/>
          <w:color w:val="auto"/>
          <w:sz w:val="24"/>
        </w:rPr>
        <w:footnoteReference w:id="1"/>
      </w:r>
      <w:r w:rsidR="0041158F" w:rsidRPr="001C1084">
        <w:rPr>
          <w:rFonts w:ascii="Arial" w:eastAsia="Times New Roman" w:hAnsi="Arial" w:cs="Arial"/>
          <w:color w:val="auto"/>
          <w:sz w:val="24"/>
        </w:rPr>
        <w:t xml:space="preserve"> </w:t>
      </w:r>
    </w:p>
    <w:p w14:paraId="3F1CD5AE" w14:textId="7D4A04D6" w:rsidR="00CF67B7" w:rsidRPr="001C1084" w:rsidRDefault="00CF67B7" w:rsidP="0041158F">
      <w:pPr>
        <w:pStyle w:val="NoSpacing"/>
        <w:rPr>
          <w:rFonts w:ascii="Arial" w:hAnsi="Arial" w:cs="Arial"/>
          <w:szCs w:val="24"/>
        </w:rPr>
      </w:pPr>
      <w:r w:rsidRPr="001C1084">
        <w:rPr>
          <w:rFonts w:ascii="Arial" w:hAnsi="Arial" w:cs="Arial"/>
          <w:szCs w:val="24"/>
        </w:rPr>
        <w:t xml:space="preserve">This </w:t>
      </w:r>
      <w:r w:rsidR="00D21228" w:rsidRPr="001C1084">
        <w:rPr>
          <w:rFonts w:ascii="Arial" w:hAnsi="Arial" w:cs="Arial"/>
          <w:szCs w:val="24"/>
        </w:rPr>
        <w:t xml:space="preserve">reflection </w:t>
      </w:r>
      <w:r w:rsidRPr="001C1084">
        <w:rPr>
          <w:rFonts w:ascii="Arial" w:hAnsi="Arial" w:cs="Arial"/>
          <w:szCs w:val="24"/>
        </w:rPr>
        <w:t>activity includes six questions</w:t>
      </w:r>
      <w:r w:rsidR="00D4377F" w:rsidRPr="001C1084">
        <w:rPr>
          <w:rFonts w:ascii="Arial" w:hAnsi="Arial" w:cs="Arial"/>
          <w:szCs w:val="24"/>
        </w:rPr>
        <w:t xml:space="preserve">. As appropriate to your course objectives, you may ask students to attend the same specified </w:t>
      </w:r>
      <w:r w:rsidR="00393FC5" w:rsidRPr="001C1084">
        <w:rPr>
          <w:rFonts w:ascii="Arial" w:hAnsi="Arial" w:cs="Arial"/>
          <w:szCs w:val="24"/>
        </w:rPr>
        <w:t>activity</w:t>
      </w:r>
      <w:r w:rsidR="00D4377F" w:rsidRPr="001C1084">
        <w:rPr>
          <w:rFonts w:ascii="Arial" w:hAnsi="Arial" w:cs="Arial"/>
          <w:szCs w:val="24"/>
        </w:rPr>
        <w:t>, or you may allow them to choose from a variety of SLS, Institute, community</w:t>
      </w:r>
      <w:r w:rsidR="00393FC5" w:rsidRPr="001C1084">
        <w:rPr>
          <w:rFonts w:ascii="Arial" w:hAnsi="Arial" w:cs="Arial"/>
          <w:szCs w:val="24"/>
        </w:rPr>
        <w:t>, or other</w:t>
      </w:r>
      <w:r w:rsidR="00D4377F" w:rsidRPr="001C1084">
        <w:rPr>
          <w:rFonts w:ascii="Arial" w:hAnsi="Arial" w:cs="Arial"/>
          <w:szCs w:val="24"/>
        </w:rPr>
        <w:t xml:space="preserve"> activities. In both scenarios, the specifics of the reflection questions can be modified or appended to suit your course. </w:t>
      </w:r>
      <w:r w:rsidR="00393FC5" w:rsidRPr="001C1084">
        <w:rPr>
          <w:rFonts w:ascii="Arial" w:hAnsi="Arial" w:cs="Arial"/>
          <w:szCs w:val="24"/>
        </w:rPr>
        <w:t xml:space="preserve">Note that Question #4 </w:t>
      </w:r>
      <w:r w:rsidR="00393FC5" w:rsidRPr="001C1084">
        <w:rPr>
          <w:rFonts w:ascii="Arial" w:hAnsi="Arial" w:cs="Arial"/>
          <w:i/>
          <w:szCs w:val="24"/>
        </w:rPr>
        <w:t>requires</w:t>
      </w:r>
      <w:r w:rsidR="00393FC5" w:rsidRPr="001C1084">
        <w:rPr>
          <w:rFonts w:ascii="Arial" w:hAnsi="Arial" w:cs="Arial"/>
          <w:szCs w:val="24"/>
        </w:rPr>
        <w:t xml:space="preserve"> that you tailor it to your course.</w:t>
      </w:r>
    </w:p>
    <w:p w14:paraId="21FC985D" w14:textId="56A2AE64" w:rsidR="00AC1E62" w:rsidRPr="001C1084" w:rsidRDefault="00254994" w:rsidP="001C1084">
      <w:pPr>
        <w:pStyle w:val="Heading2"/>
      </w:pPr>
      <w:r w:rsidRPr="001C1084">
        <w:t>Reflection Objectives</w:t>
      </w:r>
    </w:p>
    <w:p w14:paraId="726DE5D3" w14:textId="31214CC3" w:rsidR="00AC1E62" w:rsidRPr="001C1084" w:rsidRDefault="00AC1E62" w:rsidP="00254994">
      <w:pPr>
        <w:pStyle w:val="ListParagraph"/>
        <w:numPr>
          <w:ilvl w:val="0"/>
          <w:numId w:val="11"/>
        </w:numPr>
        <w:tabs>
          <w:tab w:val="left" w:pos="3680"/>
        </w:tabs>
        <w:spacing w:after="120"/>
        <w:ind w:hanging="540"/>
        <w:contextualSpacing w:val="0"/>
        <w:rPr>
          <w:rFonts w:ascii="Arial" w:hAnsi="Arial" w:cs="Arial"/>
          <w:color w:val="auto"/>
          <w:sz w:val="24"/>
        </w:rPr>
      </w:pPr>
      <w:bookmarkStart w:id="2" w:name="_Hlk506890181"/>
      <w:r w:rsidRPr="001C1084">
        <w:rPr>
          <w:rFonts w:ascii="Arial" w:hAnsi="Arial" w:cs="Arial"/>
          <w:color w:val="auto"/>
          <w:sz w:val="24"/>
        </w:rPr>
        <w:t>Help students reflect on what they learned at a co-curricular activity</w:t>
      </w:r>
    </w:p>
    <w:p w14:paraId="7D16B8C6" w14:textId="2C0C5F25" w:rsidR="00AC1E62" w:rsidRPr="001C1084" w:rsidRDefault="00AC1E62" w:rsidP="00254994">
      <w:pPr>
        <w:pStyle w:val="ListParagraph"/>
        <w:numPr>
          <w:ilvl w:val="0"/>
          <w:numId w:val="11"/>
        </w:numPr>
        <w:tabs>
          <w:tab w:val="left" w:pos="3680"/>
        </w:tabs>
        <w:spacing w:after="120"/>
        <w:ind w:hanging="540"/>
        <w:contextualSpacing w:val="0"/>
        <w:rPr>
          <w:rFonts w:ascii="Arial" w:hAnsi="Arial" w:cs="Arial"/>
          <w:color w:val="auto"/>
          <w:sz w:val="24"/>
        </w:rPr>
      </w:pPr>
      <w:r w:rsidRPr="001C1084">
        <w:rPr>
          <w:rFonts w:ascii="Arial" w:hAnsi="Arial" w:cs="Arial"/>
          <w:color w:val="auto"/>
          <w:sz w:val="24"/>
        </w:rPr>
        <w:t>Help students connect what they learned to what they’re learning in their SLS course</w:t>
      </w:r>
    </w:p>
    <w:p w14:paraId="1FCE4081" w14:textId="154692C1" w:rsidR="00AC1E62" w:rsidRPr="001C1084" w:rsidRDefault="00AC1E62" w:rsidP="000C11F1">
      <w:pPr>
        <w:pStyle w:val="ListParagraph"/>
        <w:numPr>
          <w:ilvl w:val="0"/>
          <w:numId w:val="11"/>
        </w:numPr>
        <w:tabs>
          <w:tab w:val="left" w:pos="3680"/>
        </w:tabs>
        <w:spacing w:after="0"/>
        <w:ind w:left="734" w:hanging="547"/>
        <w:contextualSpacing w:val="0"/>
        <w:rPr>
          <w:rFonts w:ascii="Arial" w:hAnsi="Arial" w:cs="Arial"/>
          <w:color w:val="auto"/>
          <w:sz w:val="24"/>
        </w:rPr>
      </w:pPr>
      <w:r w:rsidRPr="001C1084">
        <w:rPr>
          <w:rFonts w:ascii="Arial" w:hAnsi="Arial" w:cs="Arial"/>
          <w:color w:val="auto"/>
          <w:sz w:val="24"/>
        </w:rPr>
        <w:t xml:space="preserve">Engage students in a written or oral reflection exercise to assess </w:t>
      </w:r>
      <w:r w:rsidR="00D21228" w:rsidRPr="001C1084">
        <w:rPr>
          <w:rFonts w:ascii="Arial" w:hAnsi="Arial" w:cs="Arial"/>
          <w:color w:val="auto"/>
          <w:sz w:val="24"/>
        </w:rPr>
        <w:t xml:space="preserve">learning </w:t>
      </w:r>
      <w:r w:rsidRPr="001C1084">
        <w:rPr>
          <w:rFonts w:ascii="Arial" w:hAnsi="Arial" w:cs="Arial"/>
          <w:color w:val="auto"/>
          <w:sz w:val="24"/>
        </w:rPr>
        <w:t>and, if desired, grade</w:t>
      </w:r>
      <w:bookmarkEnd w:id="2"/>
    </w:p>
    <w:p w14:paraId="5A5D5310" w14:textId="41D9D682" w:rsidR="00783844" w:rsidRPr="001C1084" w:rsidRDefault="00783844">
      <w:pPr>
        <w:spacing w:after="0"/>
        <w:rPr>
          <w:rFonts w:ascii="Arial" w:eastAsia="Times New Roman" w:hAnsi="Arial" w:cs="Arial"/>
          <w:bCs/>
          <w:color w:val="auto"/>
          <w:sz w:val="32"/>
          <w:szCs w:val="40"/>
        </w:rPr>
      </w:pPr>
    </w:p>
    <w:p w14:paraId="6319447A" w14:textId="77777777" w:rsidR="00501404" w:rsidRDefault="00501404">
      <w:pPr>
        <w:spacing w:after="0"/>
        <w:rPr>
          <w:rFonts w:ascii="Georgia" w:eastAsia="Times New Roman" w:hAnsi="Georgia" w:cs="Arial"/>
          <w:b/>
          <w:bCs/>
          <w:color w:val="auto"/>
          <w:sz w:val="32"/>
          <w:szCs w:val="40"/>
        </w:rPr>
      </w:pPr>
      <w:r>
        <w:br w:type="page"/>
      </w:r>
    </w:p>
    <w:p w14:paraId="69652EC6" w14:textId="2627E217" w:rsidR="009E0569" w:rsidRDefault="00D173F2" w:rsidP="001C1084">
      <w:pPr>
        <w:pStyle w:val="Heading2"/>
      </w:pPr>
      <w:r>
        <w:lastRenderedPageBreak/>
        <w:t>Activity</w:t>
      </w:r>
      <w:r w:rsidR="009E0569">
        <w:t xml:space="preserve"> Reflection </w:t>
      </w:r>
      <w:r w:rsidR="001E7F48">
        <w:t>Assignment</w:t>
      </w:r>
    </w:p>
    <w:p w14:paraId="21F9CF81" w14:textId="4877ED72" w:rsidR="00D21228" w:rsidRPr="001C1084" w:rsidRDefault="00D21228" w:rsidP="00D21228">
      <w:pPr>
        <w:pStyle w:val="ListParagraph"/>
        <w:numPr>
          <w:ilvl w:val="0"/>
          <w:numId w:val="19"/>
        </w:numPr>
        <w:tabs>
          <w:tab w:val="left" w:pos="3680"/>
        </w:tabs>
        <w:spacing w:after="0"/>
        <w:contextualSpacing w:val="0"/>
        <w:rPr>
          <w:rFonts w:ascii="Arial" w:hAnsi="Arial" w:cs="Arial"/>
          <w:color w:val="auto"/>
          <w:sz w:val="24"/>
        </w:rPr>
      </w:pPr>
      <w:r w:rsidRPr="001C1084">
        <w:rPr>
          <w:rFonts w:ascii="Arial" w:hAnsi="Arial" w:cs="Arial"/>
          <w:color w:val="auto"/>
          <w:sz w:val="24"/>
        </w:rPr>
        <w:t>Provide the name, sponsoring group (e.g., SLS), date, location, and brief factual description (a few sentences) of the activity or event.</w:t>
      </w:r>
      <w:r w:rsidR="00783844" w:rsidRPr="001C1084">
        <w:rPr>
          <w:rFonts w:ascii="Arial" w:hAnsi="Arial" w:cs="Arial"/>
          <w:color w:val="auto"/>
          <w:sz w:val="24"/>
        </w:rPr>
        <w:t xml:space="preserve"> </w:t>
      </w:r>
    </w:p>
    <w:p w14:paraId="3BDD0628" w14:textId="77777777" w:rsidR="00783844" w:rsidRPr="001C1084" w:rsidRDefault="00783844" w:rsidP="00783844">
      <w:pPr>
        <w:pStyle w:val="ListParagraph"/>
        <w:tabs>
          <w:tab w:val="left" w:pos="3680"/>
        </w:tabs>
        <w:spacing w:after="0"/>
        <w:contextualSpacing w:val="0"/>
        <w:rPr>
          <w:rFonts w:ascii="Arial" w:hAnsi="Arial" w:cs="Arial"/>
          <w:color w:val="auto"/>
          <w:sz w:val="24"/>
        </w:rPr>
      </w:pPr>
    </w:p>
    <w:p w14:paraId="3424C718" w14:textId="7B8ED2DB" w:rsidR="00D21228" w:rsidRPr="001C1084" w:rsidRDefault="00D21228" w:rsidP="00D21228">
      <w:pPr>
        <w:pStyle w:val="ListParagraph"/>
        <w:numPr>
          <w:ilvl w:val="0"/>
          <w:numId w:val="19"/>
        </w:numPr>
        <w:tabs>
          <w:tab w:val="left" w:pos="3680"/>
        </w:tabs>
        <w:spacing w:after="0"/>
        <w:contextualSpacing w:val="0"/>
        <w:rPr>
          <w:rFonts w:ascii="Arial" w:hAnsi="Arial" w:cs="Arial"/>
          <w:color w:val="auto"/>
          <w:sz w:val="24"/>
        </w:rPr>
      </w:pPr>
      <w:r w:rsidRPr="001C1084">
        <w:rPr>
          <w:rFonts w:ascii="Arial" w:hAnsi="Arial" w:cs="Arial"/>
          <w:b/>
          <w:color w:val="auto"/>
          <w:sz w:val="24"/>
        </w:rPr>
        <w:t xml:space="preserve">OBSERVE </w:t>
      </w:r>
      <w:r w:rsidR="00783844" w:rsidRPr="001C1084">
        <w:rPr>
          <w:rFonts w:ascii="Arial" w:hAnsi="Arial" w:cs="Arial"/>
          <w:b/>
          <w:color w:val="auto"/>
          <w:sz w:val="24"/>
        </w:rPr>
        <w:t>–</w:t>
      </w:r>
      <w:r w:rsidRPr="001C1084">
        <w:rPr>
          <w:rFonts w:ascii="Arial" w:hAnsi="Arial" w:cs="Arial"/>
          <w:b/>
          <w:color w:val="auto"/>
          <w:sz w:val="24"/>
        </w:rPr>
        <w:t xml:space="preserve"> </w:t>
      </w:r>
      <w:r w:rsidR="00783844" w:rsidRPr="001C1084">
        <w:rPr>
          <w:rFonts w:ascii="Arial" w:hAnsi="Arial" w:cs="Arial"/>
          <w:color w:val="auto"/>
          <w:sz w:val="24"/>
        </w:rPr>
        <w:t>S</w:t>
      </w:r>
      <w:r w:rsidRPr="001C1084">
        <w:rPr>
          <w:rFonts w:ascii="Arial" w:hAnsi="Arial" w:cs="Arial"/>
          <w:color w:val="auto"/>
          <w:sz w:val="24"/>
        </w:rPr>
        <w:t>hare one thing about the activity that stood out to you/sticks most in your mind (a sight, smell, comment, exercise, interaction, etc.).</w:t>
      </w:r>
      <w:r w:rsidR="00783844" w:rsidRPr="001C1084">
        <w:rPr>
          <w:rFonts w:ascii="Arial" w:hAnsi="Arial" w:cs="Arial"/>
          <w:color w:val="auto"/>
          <w:sz w:val="24"/>
        </w:rPr>
        <w:t xml:space="preserve"> (1-2 sentences</w:t>
      </w:r>
    </w:p>
    <w:p w14:paraId="0A9D7123" w14:textId="4062E2A4" w:rsidR="00F300EB" w:rsidRPr="001C1084" w:rsidRDefault="00F300EB" w:rsidP="00401D73">
      <w:pPr>
        <w:pStyle w:val="NoSpacing"/>
        <w:numPr>
          <w:ilvl w:val="0"/>
          <w:numId w:val="19"/>
        </w:numPr>
        <w:spacing w:before="120" w:after="120"/>
        <w:rPr>
          <w:rFonts w:ascii="Arial" w:hAnsi="Arial" w:cs="Arial"/>
          <w:szCs w:val="24"/>
        </w:rPr>
      </w:pPr>
      <w:r w:rsidRPr="001C1084">
        <w:rPr>
          <w:rFonts w:ascii="Arial" w:hAnsi="Arial" w:cs="Arial"/>
          <w:b/>
        </w:rPr>
        <w:t xml:space="preserve">REFLECT </w:t>
      </w:r>
      <w:r w:rsidR="00783844" w:rsidRPr="001C1084">
        <w:rPr>
          <w:rFonts w:ascii="Arial" w:hAnsi="Arial" w:cs="Arial"/>
          <w:b/>
        </w:rPr>
        <w:t>–</w:t>
      </w:r>
      <w:r w:rsidRPr="001C1084">
        <w:rPr>
          <w:rFonts w:ascii="Arial" w:hAnsi="Arial" w:cs="Arial"/>
          <w:b/>
        </w:rPr>
        <w:t xml:space="preserve"> </w:t>
      </w:r>
      <w:r w:rsidR="00783844" w:rsidRPr="001C1084">
        <w:rPr>
          <w:rFonts w:ascii="Arial" w:hAnsi="Arial" w:cs="Arial"/>
          <w:szCs w:val="24"/>
        </w:rPr>
        <w:t>T</w:t>
      </w:r>
      <w:r w:rsidRPr="001C1084">
        <w:rPr>
          <w:rFonts w:ascii="Arial" w:hAnsi="Arial" w:cs="Arial"/>
          <w:szCs w:val="24"/>
        </w:rPr>
        <w:t xml:space="preserve">hinking back on the activity, describe a moment (answer 1 of the following): </w:t>
      </w:r>
      <w:r w:rsidR="00783844" w:rsidRPr="001C1084">
        <w:rPr>
          <w:rFonts w:ascii="Arial" w:hAnsi="Arial" w:cs="Arial"/>
          <w:szCs w:val="24"/>
        </w:rPr>
        <w:t>(1 paragraph)</w:t>
      </w:r>
    </w:p>
    <w:p w14:paraId="550A0050" w14:textId="77777777"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 xml:space="preserve">that challenged your beliefs or values about sustainability </w:t>
      </w:r>
    </w:p>
    <w:p w14:paraId="7BBAEA88" w14:textId="77777777"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that made you feel uncomfortable</w:t>
      </w:r>
    </w:p>
    <w:p w14:paraId="4CC44BB5" w14:textId="77777777"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 xml:space="preserve">when you suddenly realized or understood something new </w:t>
      </w:r>
    </w:p>
    <w:p w14:paraId="2199329A" w14:textId="3C4A3B53"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when you felt excited about something you saw, read, or heard</w:t>
      </w:r>
    </w:p>
    <w:p w14:paraId="0D36FB3D" w14:textId="77777777"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when you learned something new about yourself</w:t>
      </w:r>
    </w:p>
    <w:p w14:paraId="678796A1" w14:textId="51D86E08" w:rsidR="00F300EB" w:rsidRPr="001C1084" w:rsidRDefault="00F300EB" w:rsidP="009E4E47">
      <w:pPr>
        <w:pStyle w:val="NoSpacing"/>
        <w:ind w:firstLine="720"/>
        <w:rPr>
          <w:rFonts w:ascii="Arial" w:hAnsi="Arial" w:cs="Arial"/>
        </w:rPr>
      </w:pPr>
      <w:r w:rsidRPr="001C1084">
        <w:rPr>
          <w:rFonts w:ascii="Arial" w:hAnsi="Arial" w:cs="Arial"/>
        </w:rPr>
        <w:t>Make sure to explain what, how, why.</w:t>
      </w:r>
    </w:p>
    <w:p w14:paraId="1E230866" w14:textId="4105F577" w:rsidR="00F300EB" w:rsidRPr="001C1084" w:rsidRDefault="00F300EB" w:rsidP="00F300EB">
      <w:pPr>
        <w:pStyle w:val="ListParagraph"/>
        <w:tabs>
          <w:tab w:val="left" w:pos="3680"/>
        </w:tabs>
        <w:spacing w:after="0"/>
        <w:contextualSpacing w:val="0"/>
        <w:rPr>
          <w:rFonts w:ascii="Arial" w:hAnsi="Arial" w:cs="Arial"/>
          <w:color w:val="auto"/>
          <w:sz w:val="24"/>
        </w:rPr>
      </w:pPr>
    </w:p>
    <w:p w14:paraId="0414BB20" w14:textId="75B87529" w:rsidR="00F300EB" w:rsidRPr="001C1084" w:rsidRDefault="00783844" w:rsidP="00401D73">
      <w:pPr>
        <w:pStyle w:val="NoSpacing"/>
        <w:numPr>
          <w:ilvl w:val="0"/>
          <w:numId w:val="19"/>
        </w:numPr>
        <w:spacing w:before="120" w:after="120"/>
        <w:rPr>
          <w:rFonts w:ascii="Arial" w:hAnsi="Arial" w:cs="Arial"/>
          <w:szCs w:val="24"/>
        </w:rPr>
      </w:pPr>
      <w:r w:rsidRPr="001C1084">
        <w:rPr>
          <w:rFonts w:ascii="Arial" w:hAnsi="Arial" w:cs="Arial"/>
          <w:b/>
          <w:szCs w:val="24"/>
        </w:rPr>
        <w:t xml:space="preserve">INTERPRET - </w:t>
      </w:r>
      <w:r w:rsidR="00F300EB" w:rsidRPr="001C1084">
        <w:rPr>
          <w:rFonts w:ascii="Arial" w:hAnsi="Arial" w:cs="Arial"/>
          <w:szCs w:val="24"/>
        </w:rPr>
        <w:t xml:space="preserve">Describe some specific ways in which the activity helps you think in new ways about one or more of the key </w:t>
      </w:r>
      <w:r w:rsidR="005C1455" w:rsidRPr="001C1084">
        <w:rPr>
          <w:rFonts w:ascii="Arial" w:hAnsi="Arial" w:cs="Arial"/>
          <w:szCs w:val="24"/>
        </w:rPr>
        <w:t xml:space="preserve">course </w:t>
      </w:r>
      <w:r w:rsidR="00F300EB" w:rsidRPr="001C1084">
        <w:rPr>
          <w:rFonts w:ascii="Arial" w:hAnsi="Arial" w:cs="Arial"/>
          <w:szCs w:val="24"/>
        </w:rPr>
        <w:t xml:space="preserve">topics listed here. </w:t>
      </w:r>
      <w:r w:rsidRPr="001C1084">
        <w:rPr>
          <w:rFonts w:ascii="Arial" w:hAnsi="Arial" w:cs="Arial"/>
          <w:szCs w:val="24"/>
        </w:rPr>
        <w:t>Write on</w:t>
      </w:r>
      <w:r w:rsidR="00F300EB" w:rsidRPr="001C1084">
        <w:rPr>
          <w:rFonts w:ascii="Arial" w:hAnsi="Arial" w:cs="Arial"/>
          <w:szCs w:val="24"/>
        </w:rPr>
        <w:t xml:space="preserve"> one topic or briefly address two topics:</w:t>
      </w:r>
      <w:r w:rsidRPr="001C1084">
        <w:rPr>
          <w:rFonts w:ascii="Arial" w:hAnsi="Arial" w:cs="Arial"/>
          <w:szCs w:val="24"/>
        </w:rPr>
        <w:t xml:space="preserve"> (2-3 paragraphs)</w:t>
      </w:r>
      <w:r w:rsidR="00BD3752" w:rsidRPr="001C1084">
        <w:rPr>
          <w:rFonts w:ascii="Arial" w:hAnsi="Arial" w:cs="Arial"/>
          <w:szCs w:val="24"/>
        </w:rPr>
        <w:t xml:space="preserve"> </w:t>
      </w:r>
      <w:r w:rsidR="0053767C" w:rsidRPr="001C1084">
        <w:rPr>
          <w:rFonts w:ascii="Arial" w:hAnsi="Arial" w:cs="Arial"/>
          <w:szCs w:val="24"/>
        </w:rPr>
        <w:t>[</w:t>
      </w:r>
      <w:r w:rsidR="0053767C" w:rsidRPr="001C1084">
        <w:rPr>
          <w:rFonts w:ascii="Arial" w:hAnsi="Arial" w:cs="Arial"/>
          <w:b/>
          <w:szCs w:val="24"/>
        </w:rPr>
        <w:t>NOTE TO INSTRUCTORS</w:t>
      </w:r>
      <w:r w:rsidR="0053767C" w:rsidRPr="001C1084">
        <w:rPr>
          <w:rFonts w:ascii="Arial" w:hAnsi="Arial" w:cs="Arial"/>
          <w:szCs w:val="24"/>
        </w:rPr>
        <w:t>: The questions in this section should be tailored to fit your course. Examples from an SLS course have been provided.]</w:t>
      </w:r>
    </w:p>
    <w:p w14:paraId="2A5B77C5" w14:textId="77777777" w:rsidR="00F300EB" w:rsidRPr="001C1084" w:rsidRDefault="00F300EB" w:rsidP="0053767C">
      <w:pPr>
        <w:pStyle w:val="NoSpacing"/>
        <w:numPr>
          <w:ilvl w:val="0"/>
          <w:numId w:val="20"/>
        </w:numPr>
        <w:spacing w:before="120" w:after="120"/>
        <w:rPr>
          <w:rFonts w:ascii="Arial" w:hAnsi="Arial" w:cs="Arial"/>
          <w:szCs w:val="24"/>
        </w:rPr>
      </w:pPr>
      <w:r w:rsidRPr="001C1084">
        <w:rPr>
          <w:rFonts w:ascii="Arial" w:hAnsi="Arial" w:cs="Arial"/>
          <w:szCs w:val="24"/>
        </w:rPr>
        <w:t xml:space="preserve">Connections among the different dimensions of sustainability (physical, ecological, economical, and social) </w:t>
      </w:r>
    </w:p>
    <w:p w14:paraId="120E7C70" w14:textId="77777777" w:rsidR="00F300EB" w:rsidRPr="001C1084" w:rsidRDefault="00F300EB" w:rsidP="0053767C">
      <w:pPr>
        <w:pStyle w:val="NoSpacing"/>
        <w:numPr>
          <w:ilvl w:val="0"/>
          <w:numId w:val="20"/>
        </w:numPr>
        <w:spacing w:before="120" w:after="120"/>
        <w:rPr>
          <w:rFonts w:ascii="Arial" w:hAnsi="Arial" w:cs="Arial"/>
          <w:szCs w:val="24"/>
        </w:rPr>
      </w:pPr>
      <w:r w:rsidRPr="001C1084">
        <w:rPr>
          <w:rFonts w:ascii="Arial" w:hAnsi="Arial" w:cs="Arial"/>
          <w:szCs w:val="24"/>
        </w:rPr>
        <w:t>Stakeholder analysis</w:t>
      </w:r>
    </w:p>
    <w:p w14:paraId="06298E70" w14:textId="77777777" w:rsidR="00F300EB" w:rsidRPr="001C1084" w:rsidRDefault="00F300EB" w:rsidP="0053767C">
      <w:pPr>
        <w:pStyle w:val="NoSpacing"/>
        <w:numPr>
          <w:ilvl w:val="0"/>
          <w:numId w:val="20"/>
        </w:numPr>
        <w:spacing w:before="120" w:after="120"/>
        <w:rPr>
          <w:rFonts w:ascii="Arial" w:hAnsi="Arial" w:cs="Arial"/>
          <w:szCs w:val="24"/>
        </w:rPr>
      </w:pPr>
      <w:r w:rsidRPr="001C1084">
        <w:rPr>
          <w:rFonts w:ascii="Arial" w:hAnsi="Arial" w:cs="Arial"/>
          <w:szCs w:val="24"/>
        </w:rPr>
        <w:t>The relationship between individual choices and collective action</w:t>
      </w:r>
    </w:p>
    <w:p w14:paraId="1CA6A9DA" w14:textId="0135C094" w:rsidR="00F300EB" w:rsidRPr="001C1084" w:rsidRDefault="00F300EB" w:rsidP="0053767C">
      <w:pPr>
        <w:pStyle w:val="NoSpacing"/>
        <w:numPr>
          <w:ilvl w:val="0"/>
          <w:numId w:val="20"/>
        </w:numPr>
        <w:spacing w:before="120" w:after="120"/>
        <w:rPr>
          <w:rFonts w:ascii="Arial" w:hAnsi="Arial" w:cs="Arial"/>
          <w:szCs w:val="24"/>
        </w:rPr>
      </w:pPr>
      <w:r w:rsidRPr="001C1084">
        <w:rPr>
          <w:rFonts w:ascii="Arial" w:hAnsi="Arial" w:cs="Arial"/>
        </w:rPr>
        <w:t>Barriers or facilitators of organizations’ efforts to create positive change in a community</w:t>
      </w:r>
      <w:r w:rsidRPr="001C1084">
        <w:rPr>
          <w:rFonts w:ascii="Arial" w:hAnsi="Arial" w:cs="Arial"/>
        </w:rPr>
        <w:br/>
      </w:r>
    </w:p>
    <w:p w14:paraId="18233290" w14:textId="4073AF3D" w:rsidR="009E4E47" w:rsidRPr="001C1084" w:rsidRDefault="00783844" w:rsidP="00401D73">
      <w:pPr>
        <w:pStyle w:val="NoSpacing"/>
        <w:numPr>
          <w:ilvl w:val="0"/>
          <w:numId w:val="19"/>
        </w:numPr>
        <w:spacing w:before="120" w:after="120"/>
        <w:rPr>
          <w:rFonts w:ascii="Arial" w:hAnsi="Arial" w:cs="Arial"/>
          <w:szCs w:val="24"/>
        </w:rPr>
      </w:pPr>
      <w:r w:rsidRPr="001C1084">
        <w:rPr>
          <w:rFonts w:ascii="Arial" w:hAnsi="Arial" w:cs="Arial"/>
          <w:b/>
          <w:szCs w:val="24"/>
        </w:rPr>
        <w:t xml:space="preserve">DECIDE </w:t>
      </w:r>
      <w:r w:rsidR="009E4E47" w:rsidRPr="001C1084">
        <w:rPr>
          <w:rFonts w:ascii="Arial" w:hAnsi="Arial" w:cs="Arial"/>
          <w:b/>
          <w:szCs w:val="24"/>
        </w:rPr>
        <w:t>–</w:t>
      </w:r>
      <w:r w:rsidRPr="001C1084">
        <w:rPr>
          <w:rFonts w:ascii="Arial" w:hAnsi="Arial" w:cs="Arial"/>
          <w:b/>
          <w:szCs w:val="24"/>
        </w:rPr>
        <w:t xml:space="preserve"> </w:t>
      </w:r>
      <w:r w:rsidR="00084D7A" w:rsidRPr="001C1084">
        <w:rPr>
          <w:rFonts w:ascii="Arial" w:hAnsi="Arial" w:cs="Arial"/>
          <w:szCs w:val="24"/>
        </w:rPr>
        <w:t xml:space="preserve">Determine how </w:t>
      </w:r>
      <w:r w:rsidR="0053767C" w:rsidRPr="001C1084">
        <w:rPr>
          <w:rFonts w:ascii="Arial" w:hAnsi="Arial" w:cs="Arial"/>
          <w:szCs w:val="24"/>
        </w:rPr>
        <w:t>lessons</w:t>
      </w:r>
      <w:r w:rsidR="00084D7A" w:rsidRPr="001C1084">
        <w:rPr>
          <w:rFonts w:ascii="Arial" w:hAnsi="Arial" w:cs="Arial"/>
          <w:szCs w:val="24"/>
        </w:rPr>
        <w:t xml:space="preserve"> learned might translate to future action.</w:t>
      </w:r>
    </w:p>
    <w:p w14:paraId="595D37BF" w14:textId="6FA88304" w:rsidR="009E4E47" w:rsidRPr="001C1084" w:rsidRDefault="00F300EB" w:rsidP="009E4E47">
      <w:pPr>
        <w:pStyle w:val="NoSpacing"/>
        <w:numPr>
          <w:ilvl w:val="1"/>
          <w:numId w:val="19"/>
        </w:numPr>
        <w:spacing w:before="120" w:after="120"/>
        <w:rPr>
          <w:rFonts w:ascii="Arial" w:hAnsi="Arial" w:cs="Arial"/>
          <w:szCs w:val="24"/>
        </w:rPr>
      </w:pPr>
      <w:r w:rsidRPr="001C1084">
        <w:rPr>
          <w:rFonts w:ascii="Arial" w:hAnsi="Arial" w:cs="Arial"/>
          <w:szCs w:val="24"/>
        </w:rPr>
        <w:t>What are the implications of this activity for creating sustainable communities?</w:t>
      </w:r>
      <w:r w:rsidR="00783844" w:rsidRPr="001C1084">
        <w:rPr>
          <w:rFonts w:ascii="Arial" w:hAnsi="Arial" w:cs="Arial"/>
          <w:szCs w:val="24"/>
        </w:rPr>
        <w:t xml:space="preserve"> </w:t>
      </w:r>
      <w:r w:rsidRPr="001C1084">
        <w:rPr>
          <w:rFonts w:ascii="Arial" w:hAnsi="Arial" w:cs="Arial"/>
          <w:szCs w:val="24"/>
        </w:rPr>
        <w:t>Share one lesson that you are taking away.</w:t>
      </w:r>
      <w:r w:rsidR="00783844" w:rsidRPr="001C1084">
        <w:rPr>
          <w:rFonts w:ascii="Arial" w:hAnsi="Arial" w:cs="Arial"/>
          <w:szCs w:val="24"/>
        </w:rPr>
        <w:t xml:space="preserve"> </w:t>
      </w:r>
      <w:r w:rsidR="009E4E47" w:rsidRPr="001C1084">
        <w:rPr>
          <w:rFonts w:ascii="Arial" w:hAnsi="Arial" w:cs="Arial"/>
          <w:szCs w:val="24"/>
        </w:rPr>
        <w:t>(1-2 sentences)</w:t>
      </w:r>
    </w:p>
    <w:p w14:paraId="723F4A61" w14:textId="231435B5" w:rsidR="00A906F0" w:rsidRPr="001C1084" w:rsidRDefault="00F300EB" w:rsidP="009E4E47">
      <w:pPr>
        <w:pStyle w:val="NoSpacing"/>
        <w:numPr>
          <w:ilvl w:val="1"/>
          <w:numId w:val="19"/>
        </w:numPr>
        <w:spacing w:before="120" w:after="120"/>
        <w:rPr>
          <w:rFonts w:ascii="Arial" w:hAnsi="Arial" w:cs="Arial"/>
          <w:szCs w:val="24"/>
        </w:rPr>
      </w:pPr>
      <w:r w:rsidRPr="001C1084">
        <w:rPr>
          <w:rFonts w:ascii="Arial" w:hAnsi="Arial" w:cs="Arial"/>
        </w:rPr>
        <w:t>Share one action that you might take, now or in the future, based on your interests, training, and activities, to put one of these lessons into action.</w:t>
      </w:r>
      <w:r w:rsidR="00783844" w:rsidRPr="001C1084">
        <w:rPr>
          <w:rFonts w:ascii="Arial" w:hAnsi="Arial" w:cs="Arial"/>
        </w:rPr>
        <w:t xml:space="preserve"> </w:t>
      </w:r>
      <w:r w:rsidR="005C1455" w:rsidRPr="001C1084">
        <w:rPr>
          <w:rFonts w:ascii="Arial" w:hAnsi="Arial" w:cs="Arial"/>
        </w:rPr>
        <w:t>(1-2 sentences)</w:t>
      </w:r>
    </w:p>
    <w:p w14:paraId="76DC95D2" w14:textId="77777777" w:rsidR="00783844" w:rsidRPr="001C1084" w:rsidRDefault="00783844" w:rsidP="00E9523D">
      <w:pPr>
        <w:tabs>
          <w:tab w:val="left" w:pos="3680"/>
        </w:tabs>
        <w:spacing w:after="0"/>
        <w:contextualSpacing/>
        <w:rPr>
          <w:rFonts w:ascii="Arial" w:hAnsi="Arial" w:cs="Arial"/>
          <w:color w:val="auto"/>
          <w:sz w:val="24"/>
        </w:rPr>
      </w:pPr>
    </w:p>
    <w:p w14:paraId="5013D4BC" w14:textId="513C4CA7" w:rsidR="007650FF" w:rsidRPr="001C1084" w:rsidRDefault="007650FF" w:rsidP="007650FF">
      <w:pPr>
        <w:tabs>
          <w:tab w:val="left" w:pos="3680"/>
        </w:tabs>
        <w:spacing w:after="0"/>
        <w:contextualSpacing/>
        <w:rPr>
          <w:rFonts w:ascii="Arial" w:hAnsi="Arial" w:cs="Arial"/>
          <w:bCs/>
          <w:color w:val="auto"/>
          <w:sz w:val="40"/>
          <w:szCs w:val="40"/>
        </w:rPr>
      </w:pPr>
      <w:r w:rsidRPr="001C1084">
        <w:rPr>
          <w:rFonts w:ascii="Arial" w:hAnsi="Arial" w:cs="Arial"/>
          <w:color w:val="auto"/>
          <w:sz w:val="24"/>
        </w:rPr>
        <w:t xml:space="preserve">Modified from the ORID framework </w:t>
      </w:r>
      <w:r w:rsidR="009E4E47" w:rsidRPr="001C1084">
        <w:rPr>
          <w:rFonts w:ascii="Arial" w:hAnsi="Arial" w:cs="Arial"/>
          <w:color w:val="auto"/>
          <w:sz w:val="24"/>
        </w:rPr>
        <w:t>used by</w:t>
      </w:r>
      <w:r w:rsidRPr="001C1084">
        <w:rPr>
          <w:rFonts w:ascii="Arial" w:hAnsi="Arial" w:cs="Arial"/>
          <w:color w:val="auto"/>
          <w:sz w:val="24"/>
        </w:rPr>
        <w:t xml:space="preserve"> ICA Associates, Inc., </w:t>
      </w:r>
      <w:hyperlink r:id="rId16" w:history="1">
        <w:r w:rsidRPr="001C1084">
          <w:rPr>
            <w:rStyle w:val="Hyperlink"/>
            <w:rFonts w:ascii="Arial" w:hAnsi="Arial" w:cs="Arial"/>
            <w:sz w:val="24"/>
          </w:rPr>
          <w:t>"The Art of Focused Conversation."</w:t>
        </w:r>
      </w:hyperlink>
      <w:r w:rsidRPr="001C1084">
        <w:rPr>
          <w:rFonts w:ascii="Arial" w:hAnsi="Arial" w:cs="Arial"/>
          <w:color w:val="auto"/>
          <w:sz w:val="24"/>
        </w:rPr>
        <w:t xml:space="preserve"> </w:t>
      </w:r>
    </w:p>
    <w:p w14:paraId="56E28D9A" w14:textId="35D0BAE6" w:rsidR="00783844" w:rsidRDefault="007650FF" w:rsidP="001C1084">
      <w:pPr>
        <w:pStyle w:val="Heading2"/>
        <w:rPr>
          <w:rFonts w:ascii="HelveticaNeueLT Std Lt" w:hAnsi="HelveticaNeueLT Std Lt"/>
          <w:sz w:val="24"/>
        </w:rPr>
      </w:pPr>
      <w:r>
        <w:rPr>
          <w:rFonts w:eastAsia="Arial Unicode MS"/>
        </w:rPr>
        <w:lastRenderedPageBreak/>
        <w:t>Resources for Further Reading</w:t>
      </w:r>
    </w:p>
    <w:p w14:paraId="7B7BE6B3" w14:textId="00E5D1A2" w:rsidR="00907618" w:rsidRPr="001C1084" w:rsidRDefault="00783844" w:rsidP="00907618">
      <w:pPr>
        <w:tabs>
          <w:tab w:val="left" w:pos="0"/>
          <w:tab w:val="left" w:pos="3680"/>
        </w:tabs>
        <w:ind w:left="720" w:hanging="720"/>
        <w:rPr>
          <w:rFonts w:ascii="Arial" w:eastAsia="Times New Roman" w:hAnsi="Arial" w:cs="Arial"/>
          <w:color w:val="auto"/>
          <w:sz w:val="24"/>
        </w:rPr>
      </w:pPr>
      <w:r w:rsidRPr="001C1084">
        <w:rPr>
          <w:rFonts w:ascii="Arial" w:eastAsia="Times New Roman" w:hAnsi="Arial" w:cs="Arial"/>
          <w:color w:val="auto"/>
          <w:sz w:val="24"/>
        </w:rPr>
        <w:t xml:space="preserve">Janet </w:t>
      </w:r>
      <w:proofErr w:type="spellStart"/>
      <w:r w:rsidRPr="001C1084">
        <w:rPr>
          <w:rFonts w:ascii="Arial" w:eastAsia="Times New Roman" w:hAnsi="Arial" w:cs="Arial"/>
          <w:color w:val="auto"/>
          <w:sz w:val="24"/>
        </w:rPr>
        <w:t>Eyler</w:t>
      </w:r>
      <w:proofErr w:type="spellEnd"/>
      <w:r w:rsidRPr="001C1084">
        <w:rPr>
          <w:rFonts w:ascii="Arial" w:eastAsia="Times New Roman" w:hAnsi="Arial" w:cs="Arial"/>
          <w:color w:val="auto"/>
          <w:sz w:val="24"/>
        </w:rPr>
        <w:t xml:space="preserve"> and Dwight E. Giles, </w:t>
      </w:r>
      <w:r w:rsidRPr="001C1084">
        <w:rPr>
          <w:rFonts w:ascii="Arial" w:eastAsia="Times New Roman" w:hAnsi="Arial" w:cs="Arial"/>
          <w:i/>
          <w:color w:val="auto"/>
          <w:sz w:val="24"/>
        </w:rPr>
        <w:t>Where's the Learning in Service-Learning?</w:t>
      </w:r>
      <w:r w:rsidRPr="001C1084">
        <w:rPr>
          <w:rFonts w:ascii="Arial" w:eastAsia="Times New Roman" w:hAnsi="Arial" w:cs="Arial"/>
          <w:color w:val="auto"/>
          <w:sz w:val="24"/>
        </w:rPr>
        <w:t xml:space="preserve"> San Francisco: Jossey-Bass Publications, 1999</w:t>
      </w:r>
      <w:r w:rsidR="00907618" w:rsidRPr="001C1084">
        <w:rPr>
          <w:rFonts w:ascii="Arial" w:eastAsia="Times New Roman" w:hAnsi="Arial" w:cs="Arial"/>
          <w:color w:val="auto"/>
          <w:sz w:val="24"/>
        </w:rPr>
        <w:t>.</w:t>
      </w:r>
    </w:p>
    <w:p w14:paraId="1A1855F5" w14:textId="7F72DC8E" w:rsidR="00783844" w:rsidRPr="001C1084" w:rsidRDefault="00783844" w:rsidP="00907618">
      <w:pPr>
        <w:tabs>
          <w:tab w:val="left" w:pos="0"/>
          <w:tab w:val="left" w:pos="3680"/>
        </w:tabs>
        <w:ind w:left="720" w:hanging="720"/>
        <w:rPr>
          <w:rFonts w:ascii="Arial" w:eastAsia="Times New Roman" w:hAnsi="Arial" w:cs="Arial"/>
          <w:color w:val="auto"/>
          <w:sz w:val="24"/>
        </w:rPr>
      </w:pPr>
      <w:r w:rsidRPr="001C1084">
        <w:rPr>
          <w:rFonts w:ascii="Arial" w:eastAsia="Times New Roman" w:hAnsi="Arial" w:cs="Arial"/>
          <w:color w:val="auto"/>
          <w:sz w:val="24"/>
        </w:rPr>
        <w:t xml:space="preserve">Suzanne D. Mint and Garry W. </w:t>
      </w:r>
      <w:proofErr w:type="spellStart"/>
      <w:r w:rsidRPr="001C1084">
        <w:rPr>
          <w:rFonts w:ascii="Arial" w:eastAsia="Times New Roman" w:hAnsi="Arial" w:cs="Arial"/>
          <w:color w:val="auto"/>
          <w:sz w:val="24"/>
        </w:rPr>
        <w:t>Hesser</w:t>
      </w:r>
      <w:proofErr w:type="spellEnd"/>
      <w:r w:rsidRPr="001C1084">
        <w:rPr>
          <w:rFonts w:ascii="Arial" w:eastAsia="Times New Roman" w:hAnsi="Arial" w:cs="Arial"/>
          <w:color w:val="auto"/>
          <w:sz w:val="24"/>
        </w:rPr>
        <w:t>, "Principles of Good Practice in Service-Learning</w:t>
      </w:r>
      <w:r w:rsidR="00907618" w:rsidRPr="001C1084">
        <w:rPr>
          <w:rFonts w:ascii="Arial" w:eastAsia="Times New Roman" w:hAnsi="Arial" w:cs="Arial"/>
          <w:color w:val="auto"/>
          <w:sz w:val="24"/>
        </w:rPr>
        <w:t>.</w:t>
      </w:r>
      <w:r w:rsidRPr="001C1084">
        <w:rPr>
          <w:rFonts w:ascii="Arial" w:eastAsia="Times New Roman" w:hAnsi="Arial" w:cs="Arial"/>
          <w:color w:val="auto"/>
          <w:sz w:val="24"/>
        </w:rPr>
        <w:t xml:space="preserve">" </w:t>
      </w:r>
      <w:r w:rsidR="009E4E47" w:rsidRPr="001C1084">
        <w:rPr>
          <w:rFonts w:ascii="Arial" w:eastAsia="Times New Roman" w:hAnsi="Arial" w:cs="Arial"/>
          <w:color w:val="auto"/>
          <w:sz w:val="24"/>
        </w:rPr>
        <w:t>I</w:t>
      </w:r>
      <w:r w:rsidRPr="001C1084">
        <w:rPr>
          <w:rFonts w:ascii="Arial" w:eastAsia="Times New Roman" w:hAnsi="Arial" w:cs="Arial"/>
          <w:color w:val="auto"/>
          <w:sz w:val="24"/>
        </w:rPr>
        <w:t xml:space="preserve">n </w:t>
      </w:r>
      <w:r w:rsidRPr="001C1084">
        <w:rPr>
          <w:rFonts w:ascii="Arial" w:eastAsia="Times New Roman" w:hAnsi="Arial" w:cs="Arial"/>
          <w:i/>
          <w:color w:val="auto"/>
          <w:sz w:val="24"/>
        </w:rPr>
        <w:t>Service-Learning in Higher Education: Concepts and Practices</w:t>
      </w:r>
      <w:r w:rsidR="009E4E47" w:rsidRPr="001C1084">
        <w:rPr>
          <w:rFonts w:ascii="Arial" w:eastAsia="Times New Roman" w:hAnsi="Arial" w:cs="Arial"/>
          <w:i/>
          <w:color w:val="auto"/>
          <w:sz w:val="24"/>
        </w:rPr>
        <w:t xml:space="preserve">, </w:t>
      </w:r>
      <w:r w:rsidR="009E4E47" w:rsidRPr="001C1084">
        <w:rPr>
          <w:rFonts w:ascii="Arial" w:eastAsia="Times New Roman" w:hAnsi="Arial" w:cs="Arial"/>
          <w:color w:val="auto"/>
          <w:sz w:val="24"/>
        </w:rPr>
        <w:t>26-52</w:t>
      </w:r>
      <w:r w:rsidR="00907618" w:rsidRPr="001C1084">
        <w:rPr>
          <w:rFonts w:ascii="Arial" w:eastAsia="Times New Roman" w:hAnsi="Arial" w:cs="Arial"/>
          <w:i/>
          <w:color w:val="auto"/>
          <w:sz w:val="24"/>
        </w:rPr>
        <w:t>.</w:t>
      </w:r>
      <w:r w:rsidRPr="001C1084">
        <w:rPr>
          <w:rFonts w:ascii="Arial" w:eastAsia="Times New Roman" w:hAnsi="Arial" w:cs="Arial"/>
          <w:color w:val="auto"/>
          <w:sz w:val="24"/>
        </w:rPr>
        <w:t xml:space="preserve"> San Francisco: Jossey-Bass Publications, 1996.</w:t>
      </w:r>
    </w:p>
    <w:p w14:paraId="78D5C4E5" w14:textId="77777777" w:rsidR="00783844" w:rsidRDefault="00783844" w:rsidP="00E9523D">
      <w:pPr>
        <w:tabs>
          <w:tab w:val="left" w:pos="3680"/>
        </w:tabs>
        <w:spacing w:after="0"/>
        <w:contextualSpacing/>
        <w:rPr>
          <w:rFonts w:ascii="HelveticaNeueLT Std Lt" w:hAnsi="HelveticaNeueLT Std Lt"/>
          <w:color w:val="auto"/>
          <w:sz w:val="24"/>
        </w:rPr>
      </w:pPr>
    </w:p>
    <w:p w14:paraId="6FB1FBDE" w14:textId="77777777" w:rsidR="00783844" w:rsidRDefault="00783844" w:rsidP="00E9523D">
      <w:pPr>
        <w:tabs>
          <w:tab w:val="left" w:pos="3680"/>
        </w:tabs>
        <w:spacing w:after="0"/>
        <w:contextualSpacing/>
        <w:rPr>
          <w:rFonts w:ascii="HelveticaNeueLT Std Lt" w:hAnsi="HelveticaNeueLT Std Lt"/>
          <w:color w:val="auto"/>
          <w:sz w:val="24"/>
        </w:rPr>
      </w:pPr>
    </w:p>
    <w:p w14:paraId="7D56FB24" w14:textId="77777777" w:rsidR="00783844" w:rsidRDefault="00783844">
      <w:pPr>
        <w:spacing w:after="0"/>
        <w:rPr>
          <w:rFonts w:ascii="Vitesse Black" w:eastAsia="Times New Roman" w:hAnsi="Vitesse Black" w:cs="Arial"/>
          <w:bCs/>
          <w:color w:val="auto"/>
          <w:sz w:val="40"/>
          <w:szCs w:val="40"/>
        </w:rPr>
      </w:pPr>
      <w:r>
        <w:br w:type="page"/>
      </w:r>
    </w:p>
    <w:p w14:paraId="5D264E50" w14:textId="1234ED2C" w:rsidR="00936178" w:rsidRPr="001C1084" w:rsidRDefault="00936178" w:rsidP="001C1084">
      <w:pPr>
        <w:pStyle w:val="Heading1"/>
        <w:pBdr>
          <w:bottom w:val="single" w:sz="4" w:space="1" w:color="auto"/>
        </w:pBdr>
        <w:spacing w:after="360"/>
        <w:rPr>
          <w:rFonts w:ascii="Georgia" w:hAnsi="Georgia"/>
        </w:rPr>
      </w:pPr>
      <w:r w:rsidRPr="001C1084">
        <w:rPr>
          <w:rFonts w:ascii="Georgia" w:hAnsi="Georgia"/>
        </w:rPr>
        <w:lastRenderedPageBreak/>
        <w:t xml:space="preserve">SLS Student Learning Outcomes </w:t>
      </w:r>
    </w:p>
    <w:p w14:paraId="496121AA" w14:textId="77777777" w:rsidR="00685FCF" w:rsidRPr="001C1084" w:rsidRDefault="00685FCF" w:rsidP="00685FCF">
      <w:pPr>
        <w:numPr>
          <w:ilvl w:val="0"/>
          <w:numId w:val="8"/>
        </w:numPr>
        <w:spacing w:after="120"/>
        <w:rPr>
          <w:rFonts w:ascii="Arial" w:hAnsi="Arial" w:cs="Arial"/>
          <w:color w:val="auto"/>
          <w:sz w:val="24"/>
        </w:rPr>
      </w:pPr>
      <w:r w:rsidRPr="001C1084">
        <w:rPr>
          <w:rFonts w:ascii="Arial" w:hAnsi="Arial" w:cs="Arial"/>
          <w:color w:val="auto"/>
          <w:sz w:val="24"/>
        </w:rPr>
        <w:t>Identify relationships among ecological, social, and economic systems.</w:t>
      </w:r>
    </w:p>
    <w:p w14:paraId="2E554C54" w14:textId="77777777" w:rsidR="00685FCF" w:rsidRPr="001C1084" w:rsidRDefault="00685FCF" w:rsidP="00685FCF">
      <w:pPr>
        <w:numPr>
          <w:ilvl w:val="0"/>
          <w:numId w:val="8"/>
        </w:numPr>
        <w:spacing w:after="120"/>
        <w:rPr>
          <w:rFonts w:ascii="Arial" w:hAnsi="Arial" w:cs="Arial"/>
          <w:color w:val="auto"/>
          <w:sz w:val="24"/>
        </w:rPr>
      </w:pPr>
      <w:r w:rsidRPr="001C1084">
        <w:rPr>
          <w:rFonts w:ascii="Arial" w:hAnsi="Arial" w:cs="Arial"/>
          <w:color w:val="auto"/>
          <w:sz w:val="24"/>
        </w:rPr>
        <w:t>Demonstrate skills needed to work effectively in different types of communities.</w:t>
      </w:r>
    </w:p>
    <w:p w14:paraId="195DF6A1" w14:textId="77777777" w:rsidR="00685FCF" w:rsidRPr="001C1084" w:rsidRDefault="00685FCF" w:rsidP="00685FCF">
      <w:pPr>
        <w:numPr>
          <w:ilvl w:val="0"/>
          <w:numId w:val="8"/>
        </w:numPr>
        <w:spacing w:after="120"/>
        <w:rPr>
          <w:rFonts w:ascii="Arial" w:hAnsi="Arial" w:cs="Arial"/>
          <w:color w:val="auto"/>
          <w:sz w:val="24"/>
        </w:rPr>
      </w:pPr>
      <w:r w:rsidRPr="001C1084">
        <w:rPr>
          <w:rFonts w:ascii="Arial" w:hAnsi="Arial" w:cs="Arial"/>
          <w:color w:val="auto"/>
          <w:sz w:val="24"/>
        </w:rPr>
        <w:t>Evaluate how decisions impact the sustainability of communities.</w:t>
      </w:r>
    </w:p>
    <w:p w14:paraId="48F9E551" w14:textId="77777777" w:rsidR="007E102C" w:rsidRDefault="007E102C" w:rsidP="007E102C">
      <w:pPr>
        <w:numPr>
          <w:ilvl w:val="0"/>
          <w:numId w:val="8"/>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r>
        <w:rPr>
          <w:rFonts w:ascii="Arial" w:hAnsi="Arial" w:cs="Arial"/>
          <w:color w:val="auto"/>
          <w:sz w:val="24"/>
        </w:rPr>
        <w:t>*</w:t>
      </w:r>
      <w:r>
        <w:rPr>
          <w:rFonts w:ascii="Arial" w:hAnsi="Arial" w:cs="Arial"/>
          <w:color w:val="auto"/>
          <w:sz w:val="24"/>
        </w:rPr>
        <w:br/>
      </w:r>
    </w:p>
    <w:p w14:paraId="55989A3C" w14:textId="18E27A2B" w:rsidR="00C21DE2" w:rsidRPr="007E102C" w:rsidRDefault="007E102C" w:rsidP="007E102C">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sectPr w:rsidR="00C21DE2" w:rsidRPr="007E102C" w:rsidSect="000E4DEA">
      <w:headerReference w:type="default" r:id="rId17"/>
      <w:footerReference w:type="default" r:id="rId18"/>
      <w:footerReference w:type="first" r:id="rId19"/>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E137" w14:textId="77777777" w:rsidR="00135388" w:rsidRDefault="00135388" w:rsidP="00C638D5">
      <w:r>
        <w:separator/>
      </w:r>
    </w:p>
  </w:endnote>
  <w:endnote w:type="continuationSeparator" w:id="0">
    <w:p w14:paraId="2072AA28" w14:textId="77777777" w:rsidR="00135388" w:rsidRDefault="00135388"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libri"/>
    <w:panose1 w:val="00000000000000000000"/>
    <w:charset w:val="4D"/>
    <w:family w:val="auto"/>
    <w:notTrueType/>
    <w:pitch w:val="variable"/>
    <w:sig w:usb0="A000007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tesse Bold">
    <w:altName w:val="Calibri"/>
    <w:panose1 w:val="00000000000000000000"/>
    <w:charset w:val="00"/>
    <w:family w:val="modern"/>
    <w:notTrueType/>
    <w:pitch w:val="variable"/>
    <w:sig w:usb0="A000007F" w:usb1="0000004A" w:usb2="00000000" w:usb3="00000000" w:csb0="00000193" w:csb1="00000000"/>
  </w:font>
  <w:font w:name="Vitesse Medium">
    <w:altName w:val="Calibri"/>
    <w:panose1 w:val="00000000000000000000"/>
    <w:charset w:val="4D"/>
    <w:family w:val="auto"/>
    <w:notTrueType/>
    <w:pitch w:val="variable"/>
    <w:sig w:usb0="A000007F"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0965E117" w:rsidR="00D173F2" w:rsidRPr="00F734E2" w:rsidRDefault="002B4D1C" w:rsidP="00501404">
    <w:pPr>
      <w:pStyle w:val="Footer"/>
      <w:spacing w:after="0"/>
      <w:jc w:val="left"/>
      <w:rPr>
        <w:rFonts w:ascii="Arial" w:hAnsi="Arial" w:cs="Arial"/>
        <w:color w:val="auto"/>
        <w:sz w:val="20"/>
        <w:szCs w:val="20"/>
      </w:rPr>
    </w:pPr>
    <w:hyperlink r:id="rId1" w:history="1">
      <w:r w:rsidR="00D173F2" w:rsidRPr="00F734E2">
        <w:rPr>
          <w:rStyle w:val="Hyperlink"/>
          <w:rFonts w:ascii="Arial" w:hAnsi="Arial" w:cs="Arial"/>
          <w:color w:val="auto"/>
          <w:sz w:val="20"/>
          <w:szCs w:val="20"/>
          <w:u w:val="none"/>
        </w:rPr>
        <w:t>www.serve-learn-sustain.gatech.edu/teaching-resources-toolkit</w:t>
      </w:r>
    </w:hyperlink>
    <w:r w:rsidR="00D173F2" w:rsidRPr="00F734E2">
      <w:rPr>
        <w:rFonts w:ascii="Arial" w:hAnsi="Arial" w:cs="Arial"/>
        <w:color w:val="auto"/>
        <w:sz w:val="20"/>
        <w:szCs w:val="20"/>
      </w:rPr>
      <w:t xml:space="preserve"> </w:t>
    </w:r>
    <w:r w:rsidR="001C1084" w:rsidRPr="00F734E2">
      <w:rPr>
        <w:rFonts w:ascii="Arial" w:hAnsi="Arial" w:cs="Arial"/>
        <w:color w:val="auto"/>
        <w:sz w:val="20"/>
        <w:szCs w:val="20"/>
      </w:rPr>
      <w:tab/>
    </w:r>
    <w:r w:rsidR="001C1084" w:rsidRPr="00F734E2">
      <w:rPr>
        <w:rFonts w:ascii="Arial" w:hAnsi="Arial" w:cs="Arial"/>
        <w:color w:val="auto"/>
        <w:sz w:val="20"/>
        <w:szCs w:val="20"/>
      </w:rPr>
      <w:fldChar w:fldCharType="begin"/>
    </w:r>
    <w:r w:rsidR="001C1084" w:rsidRPr="00F734E2">
      <w:rPr>
        <w:rFonts w:ascii="Arial" w:hAnsi="Arial" w:cs="Arial"/>
        <w:color w:val="auto"/>
        <w:sz w:val="20"/>
        <w:szCs w:val="20"/>
      </w:rPr>
      <w:instrText xml:space="preserve"> PAGE   \* MERGEFORMAT </w:instrText>
    </w:r>
    <w:r w:rsidR="001C1084" w:rsidRPr="00F734E2">
      <w:rPr>
        <w:rFonts w:ascii="Arial" w:hAnsi="Arial" w:cs="Arial"/>
        <w:color w:val="auto"/>
        <w:sz w:val="20"/>
        <w:szCs w:val="20"/>
      </w:rPr>
      <w:fldChar w:fldCharType="separate"/>
    </w:r>
    <w:r w:rsidR="006D221A">
      <w:rPr>
        <w:rFonts w:ascii="Arial" w:hAnsi="Arial" w:cs="Arial"/>
        <w:noProof/>
        <w:color w:val="auto"/>
        <w:sz w:val="20"/>
        <w:szCs w:val="20"/>
      </w:rPr>
      <w:t>3</w:t>
    </w:r>
    <w:r w:rsidR="001C1084" w:rsidRPr="00F734E2">
      <w:rPr>
        <w:rFonts w:ascii="Arial" w:hAnsi="Arial" w:cs="Arial"/>
        <w:noProof/>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2450137B" w:rsidR="00D173F2" w:rsidRPr="00F734E2" w:rsidRDefault="002B4D1C" w:rsidP="00501404">
    <w:pPr>
      <w:pStyle w:val="Footer"/>
      <w:spacing w:after="0"/>
      <w:jc w:val="left"/>
      <w:rPr>
        <w:rFonts w:ascii="Arial" w:hAnsi="Arial" w:cs="Arial"/>
        <w:color w:val="auto"/>
        <w:sz w:val="20"/>
        <w:szCs w:val="20"/>
      </w:rPr>
    </w:pPr>
    <w:hyperlink r:id="rId1" w:history="1">
      <w:r w:rsidR="000E4DEA" w:rsidRPr="00F734E2">
        <w:rPr>
          <w:rStyle w:val="Hyperlink"/>
          <w:rFonts w:ascii="Arial" w:hAnsi="Arial" w:cs="Arial"/>
          <w:color w:val="auto"/>
          <w:sz w:val="20"/>
          <w:szCs w:val="20"/>
          <w:u w:val="none"/>
        </w:rPr>
        <w:t>www.serve-learn-sustain.gatech.edu/teaching-resources-toolkit</w:t>
      </w:r>
    </w:hyperlink>
    <w:r w:rsidR="000E4DEA" w:rsidRPr="00F734E2">
      <w:rPr>
        <w:rFonts w:ascii="Arial" w:hAnsi="Arial" w:cs="Arial"/>
        <w:color w:val="auto"/>
        <w:sz w:val="20"/>
        <w:szCs w:val="20"/>
      </w:rPr>
      <w:t xml:space="preserve"> </w:t>
    </w:r>
    <w:r w:rsidR="000E4DEA" w:rsidRPr="00F734E2">
      <w:rPr>
        <w:rFonts w:ascii="Arial" w:hAnsi="Arial" w:cs="Arial"/>
        <w:color w:val="auto"/>
        <w:sz w:val="20"/>
        <w:szCs w:val="20"/>
      </w:rPr>
      <w:tab/>
    </w:r>
    <w:r w:rsidR="000E4DEA" w:rsidRPr="00F734E2">
      <w:rPr>
        <w:rFonts w:ascii="Arial" w:hAnsi="Arial" w:cs="Arial"/>
        <w:color w:val="auto"/>
        <w:sz w:val="20"/>
        <w:szCs w:val="20"/>
      </w:rPr>
      <w:fldChar w:fldCharType="begin"/>
    </w:r>
    <w:r w:rsidR="000E4DEA" w:rsidRPr="00F734E2">
      <w:rPr>
        <w:rFonts w:ascii="Arial" w:hAnsi="Arial" w:cs="Arial"/>
        <w:color w:val="auto"/>
        <w:sz w:val="20"/>
        <w:szCs w:val="20"/>
      </w:rPr>
      <w:instrText xml:space="preserve"> PAGE   \* MERGEFORMAT </w:instrText>
    </w:r>
    <w:r w:rsidR="000E4DEA" w:rsidRPr="00F734E2">
      <w:rPr>
        <w:rFonts w:ascii="Arial" w:hAnsi="Arial" w:cs="Arial"/>
        <w:color w:val="auto"/>
        <w:sz w:val="20"/>
        <w:szCs w:val="20"/>
      </w:rPr>
      <w:fldChar w:fldCharType="separate"/>
    </w:r>
    <w:r w:rsidR="006D221A">
      <w:rPr>
        <w:rFonts w:ascii="Arial" w:hAnsi="Arial" w:cs="Arial"/>
        <w:noProof/>
        <w:color w:val="auto"/>
        <w:sz w:val="20"/>
        <w:szCs w:val="20"/>
      </w:rPr>
      <w:t>1</w:t>
    </w:r>
    <w:r w:rsidR="000E4DEA" w:rsidRPr="00F734E2">
      <w:rPr>
        <w:rFonts w:ascii="Arial" w:hAnsi="Arial" w:cs="Arial"/>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1888" w14:textId="77777777" w:rsidR="00135388" w:rsidRDefault="00135388" w:rsidP="00C638D5">
      <w:r>
        <w:separator/>
      </w:r>
    </w:p>
  </w:footnote>
  <w:footnote w:type="continuationSeparator" w:id="0">
    <w:p w14:paraId="38624106" w14:textId="77777777" w:rsidR="00135388" w:rsidRDefault="00135388" w:rsidP="00C638D5">
      <w:r>
        <w:continuationSeparator/>
      </w:r>
    </w:p>
  </w:footnote>
  <w:footnote w:id="1">
    <w:p w14:paraId="017967C1" w14:textId="77777777" w:rsidR="0041158F" w:rsidRDefault="0041158F" w:rsidP="004115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D173F2" w:rsidRDefault="00D173F2" w:rsidP="001F614B">
    <w:pPr>
      <w:pStyle w:val="Header"/>
      <w:jc w:val="right"/>
    </w:pPr>
    <w:r>
      <w:rPr>
        <w:noProof/>
      </w:rPr>
      <w:drawing>
        <wp:inline distT="0" distB="0" distL="0" distR="0" wp14:anchorId="7E1888DD" wp14:editId="3D2359EB">
          <wp:extent cx="5179077" cy="400050"/>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483"/>
    <w:multiLevelType w:val="hybridMultilevel"/>
    <w:tmpl w:val="98FA2CD4"/>
    <w:lvl w:ilvl="0" w:tplc="84F8C050">
      <w:start w:val="1"/>
      <w:numFmt w:val="decimal"/>
      <w:lvlText w:val="%1."/>
      <w:lvlJc w:val="left"/>
      <w:pPr>
        <w:ind w:left="720" w:hanging="360"/>
      </w:pPr>
      <w:rPr>
        <w:sz w:val="25"/>
        <w:szCs w:val="25"/>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47A6D"/>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A7CE3"/>
    <w:multiLevelType w:val="hybridMultilevel"/>
    <w:tmpl w:val="D7C6690A"/>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C087E"/>
    <w:multiLevelType w:val="hybridMultilevel"/>
    <w:tmpl w:val="DAA6D3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E65E7"/>
    <w:multiLevelType w:val="hybridMultilevel"/>
    <w:tmpl w:val="27B82CE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E5C2D"/>
    <w:multiLevelType w:val="hybridMultilevel"/>
    <w:tmpl w:val="4836A30A"/>
    <w:lvl w:ilvl="0" w:tplc="84F8C050">
      <w:start w:val="1"/>
      <w:numFmt w:val="decimal"/>
      <w:lvlText w:val="%1."/>
      <w:lvlJc w:val="left"/>
      <w:pPr>
        <w:ind w:left="720" w:hanging="360"/>
      </w:pPr>
      <w:rPr>
        <w:sz w:val="25"/>
        <w:szCs w:val="25"/>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C30E8"/>
    <w:multiLevelType w:val="hybridMultilevel"/>
    <w:tmpl w:val="0B4239E0"/>
    <w:lvl w:ilvl="0" w:tplc="D76830D6">
      <w:start w:val="1"/>
      <w:numFmt w:val="decimal"/>
      <w:lvlText w:val="%1."/>
      <w:lvlJc w:val="left"/>
      <w:pPr>
        <w:ind w:left="720" w:hanging="360"/>
      </w:pPr>
      <w:rPr>
        <w:rFonts w:ascii="HelveticaNeueLT Std Lt" w:hAnsi="HelveticaNeueLT Std Lt" w:hint="default"/>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E565E"/>
    <w:multiLevelType w:val="hybridMultilevel"/>
    <w:tmpl w:val="8042C856"/>
    <w:lvl w:ilvl="0" w:tplc="34F2A29A">
      <w:start w:val="1"/>
      <w:numFmt w:val="decimal"/>
      <w:lvlText w:val="%1."/>
      <w:lvlJc w:val="left"/>
      <w:pPr>
        <w:ind w:left="720" w:hanging="360"/>
      </w:pPr>
      <w:rPr>
        <w:rFonts w:ascii="HelveticaNeueLT Std Lt" w:hAnsi="HelveticaNeueLT Std L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B7FB8"/>
    <w:multiLevelType w:val="hybridMultilevel"/>
    <w:tmpl w:val="AC105230"/>
    <w:lvl w:ilvl="0" w:tplc="6A244E50">
      <w:start w:val="1"/>
      <w:numFmt w:val="decimal"/>
      <w:lvlText w:val="%1."/>
      <w:lvlJc w:val="left"/>
      <w:pPr>
        <w:ind w:left="720" w:hanging="360"/>
      </w:pPr>
      <w:rPr>
        <w:rFonts w:ascii="HelveticaNeueLT Std Lt" w:hAnsi="HelveticaNeueLT Std L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E294C"/>
    <w:multiLevelType w:val="hybridMultilevel"/>
    <w:tmpl w:val="AE1C02EC"/>
    <w:lvl w:ilvl="0" w:tplc="5386947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466DF"/>
    <w:multiLevelType w:val="hybridMultilevel"/>
    <w:tmpl w:val="59FA5D24"/>
    <w:lvl w:ilvl="0" w:tplc="93F6C2B4">
      <w:start w:val="1"/>
      <w:numFmt w:val="decimal"/>
      <w:lvlText w:val="%1."/>
      <w:lvlJc w:val="left"/>
      <w:pPr>
        <w:tabs>
          <w:tab w:val="num" w:pos="720"/>
        </w:tabs>
        <w:ind w:left="720" w:hanging="360"/>
      </w:pPr>
      <w:rPr>
        <w:rFonts w:ascii="Arial" w:hAnsi="Arial" w:cs="Arial" w:hint="default"/>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4" w15:restartNumberingAfterBreak="0">
    <w:nsid w:val="40912DB4"/>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E21FB"/>
    <w:multiLevelType w:val="hybridMultilevel"/>
    <w:tmpl w:val="AA38C9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54663"/>
    <w:multiLevelType w:val="hybridMultilevel"/>
    <w:tmpl w:val="819A5C10"/>
    <w:lvl w:ilvl="0" w:tplc="68B0BA9A">
      <w:start w:val="1"/>
      <w:numFmt w:val="decimal"/>
      <w:lvlText w:val="%1."/>
      <w:lvlJc w:val="left"/>
      <w:pPr>
        <w:ind w:left="720" w:hanging="360"/>
      </w:pPr>
      <w:rPr>
        <w:rFonts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702F2"/>
    <w:multiLevelType w:val="hybridMultilevel"/>
    <w:tmpl w:val="40F4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A08BC"/>
    <w:multiLevelType w:val="hybridMultilevel"/>
    <w:tmpl w:val="81AC4814"/>
    <w:lvl w:ilvl="0" w:tplc="A5C874AE">
      <w:start w:val="6"/>
      <w:numFmt w:val="decimal"/>
      <w:lvlText w:val="%1."/>
      <w:lvlJc w:val="left"/>
      <w:pPr>
        <w:tabs>
          <w:tab w:val="num" w:pos="720"/>
        </w:tabs>
        <w:ind w:left="720" w:hanging="360"/>
      </w:pPr>
      <w:rPr>
        <w:rFonts w:ascii="HelveticaNeueLT Std Lt" w:hAnsi="HelveticaNeueLT Std Lt" w:hint="default"/>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0" w15:restartNumberingAfterBreak="0">
    <w:nsid w:val="7EC77D61"/>
    <w:multiLevelType w:val="hybridMultilevel"/>
    <w:tmpl w:val="B260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34BEA"/>
    <w:multiLevelType w:val="hybridMultilevel"/>
    <w:tmpl w:val="CC820D9A"/>
    <w:lvl w:ilvl="0" w:tplc="2AD4636A">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abstractNum w:abstractNumId="22" w15:restartNumberingAfterBreak="0">
    <w:nsid w:val="7F6C19F8"/>
    <w:multiLevelType w:val="hybridMultilevel"/>
    <w:tmpl w:val="41F4A2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12"/>
  </w:num>
  <w:num w:numId="5">
    <w:abstractNumId w:val="10"/>
  </w:num>
  <w:num w:numId="6">
    <w:abstractNumId w:val="17"/>
  </w:num>
  <w:num w:numId="7">
    <w:abstractNumId w:val="11"/>
  </w:num>
  <w:num w:numId="8">
    <w:abstractNumId w:val="13"/>
  </w:num>
  <w:num w:numId="9">
    <w:abstractNumId w:val="21"/>
  </w:num>
  <w:num w:numId="10">
    <w:abstractNumId w:val="19"/>
  </w:num>
  <w:num w:numId="11">
    <w:abstractNumId w:val="6"/>
  </w:num>
  <w:num w:numId="12">
    <w:abstractNumId w:val="20"/>
  </w:num>
  <w:num w:numId="13">
    <w:abstractNumId w:val="3"/>
  </w:num>
  <w:num w:numId="14">
    <w:abstractNumId w:val="15"/>
  </w:num>
  <w:num w:numId="15">
    <w:abstractNumId w:val="2"/>
  </w:num>
  <w:num w:numId="16">
    <w:abstractNumId w:val="7"/>
  </w:num>
  <w:num w:numId="17">
    <w:abstractNumId w:val="16"/>
  </w:num>
  <w:num w:numId="18">
    <w:abstractNumId w:val="18"/>
  </w:num>
  <w:num w:numId="19">
    <w:abstractNumId w:val="0"/>
  </w:num>
  <w:num w:numId="20">
    <w:abstractNumId w:val="22"/>
  </w:num>
  <w:num w:numId="21">
    <w:abstractNumId w:val="14"/>
  </w:num>
  <w:num w:numId="22">
    <w:abstractNumId w:val="1"/>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30A8D"/>
    <w:rsid w:val="00033579"/>
    <w:rsid w:val="000515F3"/>
    <w:rsid w:val="000622E1"/>
    <w:rsid w:val="00077DE8"/>
    <w:rsid w:val="00084D7A"/>
    <w:rsid w:val="00091A9A"/>
    <w:rsid w:val="00097D97"/>
    <w:rsid w:val="000A5FB0"/>
    <w:rsid w:val="000B2184"/>
    <w:rsid w:val="000B22AE"/>
    <w:rsid w:val="000C11F1"/>
    <w:rsid w:val="000C7893"/>
    <w:rsid w:val="000D7709"/>
    <w:rsid w:val="000E0A51"/>
    <w:rsid w:val="000E4DEA"/>
    <w:rsid w:val="000E553D"/>
    <w:rsid w:val="000F04AF"/>
    <w:rsid w:val="0010440E"/>
    <w:rsid w:val="00121315"/>
    <w:rsid w:val="001218F4"/>
    <w:rsid w:val="00131CA4"/>
    <w:rsid w:val="001323AB"/>
    <w:rsid w:val="001327F4"/>
    <w:rsid w:val="00135388"/>
    <w:rsid w:val="0014042A"/>
    <w:rsid w:val="0014621C"/>
    <w:rsid w:val="001520DB"/>
    <w:rsid w:val="00152DDB"/>
    <w:rsid w:val="00155554"/>
    <w:rsid w:val="00161E42"/>
    <w:rsid w:val="001663F2"/>
    <w:rsid w:val="00176034"/>
    <w:rsid w:val="0017626C"/>
    <w:rsid w:val="001948B1"/>
    <w:rsid w:val="00196F81"/>
    <w:rsid w:val="001A0E3F"/>
    <w:rsid w:val="001B4B92"/>
    <w:rsid w:val="001B6512"/>
    <w:rsid w:val="001C1084"/>
    <w:rsid w:val="001C514A"/>
    <w:rsid w:val="001C7E18"/>
    <w:rsid w:val="001D2D69"/>
    <w:rsid w:val="001D7314"/>
    <w:rsid w:val="001E7F48"/>
    <w:rsid w:val="001F614B"/>
    <w:rsid w:val="00211459"/>
    <w:rsid w:val="00214931"/>
    <w:rsid w:val="002166FB"/>
    <w:rsid w:val="002235E4"/>
    <w:rsid w:val="002273D5"/>
    <w:rsid w:val="00230224"/>
    <w:rsid w:val="00254994"/>
    <w:rsid w:val="0027010F"/>
    <w:rsid w:val="00272BEC"/>
    <w:rsid w:val="00281584"/>
    <w:rsid w:val="00284F63"/>
    <w:rsid w:val="00294887"/>
    <w:rsid w:val="00294FEF"/>
    <w:rsid w:val="002A05B0"/>
    <w:rsid w:val="002A109E"/>
    <w:rsid w:val="002B4D1C"/>
    <w:rsid w:val="002B5928"/>
    <w:rsid w:val="002F56DD"/>
    <w:rsid w:val="00305FAF"/>
    <w:rsid w:val="00313851"/>
    <w:rsid w:val="0034484B"/>
    <w:rsid w:val="00370630"/>
    <w:rsid w:val="00374BC7"/>
    <w:rsid w:val="0038293E"/>
    <w:rsid w:val="00384F09"/>
    <w:rsid w:val="00385660"/>
    <w:rsid w:val="00393FC5"/>
    <w:rsid w:val="003B0C73"/>
    <w:rsid w:val="003E1D56"/>
    <w:rsid w:val="003E5736"/>
    <w:rsid w:val="004001C4"/>
    <w:rsid w:val="00401D73"/>
    <w:rsid w:val="0041158F"/>
    <w:rsid w:val="00413557"/>
    <w:rsid w:val="00423316"/>
    <w:rsid w:val="00423673"/>
    <w:rsid w:val="004447EC"/>
    <w:rsid w:val="00455E75"/>
    <w:rsid w:val="00457209"/>
    <w:rsid w:val="004864FA"/>
    <w:rsid w:val="00496D92"/>
    <w:rsid w:val="004B26C4"/>
    <w:rsid w:val="004D43F5"/>
    <w:rsid w:val="004E25B2"/>
    <w:rsid w:val="00501404"/>
    <w:rsid w:val="00501761"/>
    <w:rsid w:val="00506DAC"/>
    <w:rsid w:val="0053767C"/>
    <w:rsid w:val="00542D60"/>
    <w:rsid w:val="00544563"/>
    <w:rsid w:val="0055117F"/>
    <w:rsid w:val="005564C2"/>
    <w:rsid w:val="005601DF"/>
    <w:rsid w:val="005778E2"/>
    <w:rsid w:val="005809E6"/>
    <w:rsid w:val="00587F0F"/>
    <w:rsid w:val="005917D5"/>
    <w:rsid w:val="005A2169"/>
    <w:rsid w:val="005A5969"/>
    <w:rsid w:val="005C0B66"/>
    <w:rsid w:val="005C1455"/>
    <w:rsid w:val="005C4ADB"/>
    <w:rsid w:val="005D6DC4"/>
    <w:rsid w:val="005E2B57"/>
    <w:rsid w:val="005E38CE"/>
    <w:rsid w:val="005F0696"/>
    <w:rsid w:val="005F0EB1"/>
    <w:rsid w:val="005F385E"/>
    <w:rsid w:val="00602229"/>
    <w:rsid w:val="00617C3F"/>
    <w:rsid w:val="006228FC"/>
    <w:rsid w:val="006253ED"/>
    <w:rsid w:val="00631146"/>
    <w:rsid w:val="006363EB"/>
    <w:rsid w:val="00636639"/>
    <w:rsid w:val="00640C9E"/>
    <w:rsid w:val="006450A5"/>
    <w:rsid w:val="0066413F"/>
    <w:rsid w:val="00685FCF"/>
    <w:rsid w:val="00691DF3"/>
    <w:rsid w:val="006A32D6"/>
    <w:rsid w:val="006C3936"/>
    <w:rsid w:val="006C5793"/>
    <w:rsid w:val="006D221A"/>
    <w:rsid w:val="006D372B"/>
    <w:rsid w:val="006D62C8"/>
    <w:rsid w:val="006D7947"/>
    <w:rsid w:val="00710467"/>
    <w:rsid w:val="00715FBE"/>
    <w:rsid w:val="00717C03"/>
    <w:rsid w:val="00717D68"/>
    <w:rsid w:val="00736334"/>
    <w:rsid w:val="00740236"/>
    <w:rsid w:val="00747333"/>
    <w:rsid w:val="00764D07"/>
    <w:rsid w:val="007650FF"/>
    <w:rsid w:val="00771A5F"/>
    <w:rsid w:val="00775F07"/>
    <w:rsid w:val="00783844"/>
    <w:rsid w:val="007847CB"/>
    <w:rsid w:val="00786A94"/>
    <w:rsid w:val="00787941"/>
    <w:rsid w:val="007910D7"/>
    <w:rsid w:val="00797C6A"/>
    <w:rsid w:val="007E102C"/>
    <w:rsid w:val="007E43EE"/>
    <w:rsid w:val="00804D7A"/>
    <w:rsid w:val="008124FA"/>
    <w:rsid w:val="00815B57"/>
    <w:rsid w:val="00817246"/>
    <w:rsid w:val="008278B5"/>
    <w:rsid w:val="00840C62"/>
    <w:rsid w:val="0084356B"/>
    <w:rsid w:val="00863966"/>
    <w:rsid w:val="008728E3"/>
    <w:rsid w:val="008842B0"/>
    <w:rsid w:val="008B2E86"/>
    <w:rsid w:val="008B2E9C"/>
    <w:rsid w:val="008B4DA2"/>
    <w:rsid w:val="008C1897"/>
    <w:rsid w:val="008D6032"/>
    <w:rsid w:val="008E14AB"/>
    <w:rsid w:val="008E21C8"/>
    <w:rsid w:val="00902020"/>
    <w:rsid w:val="00907618"/>
    <w:rsid w:val="009140D9"/>
    <w:rsid w:val="00936178"/>
    <w:rsid w:val="00944DF1"/>
    <w:rsid w:val="0094799E"/>
    <w:rsid w:val="00960B7D"/>
    <w:rsid w:val="0096205D"/>
    <w:rsid w:val="009729C3"/>
    <w:rsid w:val="00976EA3"/>
    <w:rsid w:val="00985EDC"/>
    <w:rsid w:val="009916FA"/>
    <w:rsid w:val="009A26FB"/>
    <w:rsid w:val="009A4E57"/>
    <w:rsid w:val="009C275D"/>
    <w:rsid w:val="009E0569"/>
    <w:rsid w:val="009E4E47"/>
    <w:rsid w:val="009E54C6"/>
    <w:rsid w:val="009F581A"/>
    <w:rsid w:val="00A11093"/>
    <w:rsid w:val="00A319B0"/>
    <w:rsid w:val="00A3689F"/>
    <w:rsid w:val="00A506ED"/>
    <w:rsid w:val="00A553F3"/>
    <w:rsid w:val="00A637FA"/>
    <w:rsid w:val="00A74A3B"/>
    <w:rsid w:val="00A75301"/>
    <w:rsid w:val="00A83EF6"/>
    <w:rsid w:val="00A86DAE"/>
    <w:rsid w:val="00A87671"/>
    <w:rsid w:val="00A90412"/>
    <w:rsid w:val="00A906F0"/>
    <w:rsid w:val="00A93084"/>
    <w:rsid w:val="00AA0D4E"/>
    <w:rsid w:val="00AB0982"/>
    <w:rsid w:val="00AB0B2A"/>
    <w:rsid w:val="00AB78B3"/>
    <w:rsid w:val="00AC1519"/>
    <w:rsid w:val="00AC1E62"/>
    <w:rsid w:val="00AD20B4"/>
    <w:rsid w:val="00AE5ACB"/>
    <w:rsid w:val="00AF252A"/>
    <w:rsid w:val="00B01DCE"/>
    <w:rsid w:val="00B027EC"/>
    <w:rsid w:val="00B1722F"/>
    <w:rsid w:val="00B219C7"/>
    <w:rsid w:val="00B21E09"/>
    <w:rsid w:val="00B33EB8"/>
    <w:rsid w:val="00B354EA"/>
    <w:rsid w:val="00B51E50"/>
    <w:rsid w:val="00B614BA"/>
    <w:rsid w:val="00B956CE"/>
    <w:rsid w:val="00BA466C"/>
    <w:rsid w:val="00BB1BC6"/>
    <w:rsid w:val="00BB4501"/>
    <w:rsid w:val="00BD3752"/>
    <w:rsid w:val="00BE6BB7"/>
    <w:rsid w:val="00C07E38"/>
    <w:rsid w:val="00C11559"/>
    <w:rsid w:val="00C11770"/>
    <w:rsid w:val="00C21DE2"/>
    <w:rsid w:val="00C46E5A"/>
    <w:rsid w:val="00C558A6"/>
    <w:rsid w:val="00C638D5"/>
    <w:rsid w:val="00C851BF"/>
    <w:rsid w:val="00C9246D"/>
    <w:rsid w:val="00C96A1F"/>
    <w:rsid w:val="00CA6EBD"/>
    <w:rsid w:val="00CC3BCC"/>
    <w:rsid w:val="00CD0BAD"/>
    <w:rsid w:val="00CF67B7"/>
    <w:rsid w:val="00D173F2"/>
    <w:rsid w:val="00D20247"/>
    <w:rsid w:val="00D21228"/>
    <w:rsid w:val="00D24788"/>
    <w:rsid w:val="00D4377F"/>
    <w:rsid w:val="00D443C1"/>
    <w:rsid w:val="00D50D57"/>
    <w:rsid w:val="00D562BF"/>
    <w:rsid w:val="00D60435"/>
    <w:rsid w:val="00D6072D"/>
    <w:rsid w:val="00D63FBF"/>
    <w:rsid w:val="00D703CA"/>
    <w:rsid w:val="00D72578"/>
    <w:rsid w:val="00D95308"/>
    <w:rsid w:val="00D97685"/>
    <w:rsid w:val="00DB00E7"/>
    <w:rsid w:val="00DC7CA0"/>
    <w:rsid w:val="00DE3FDB"/>
    <w:rsid w:val="00DF25C2"/>
    <w:rsid w:val="00DF5C75"/>
    <w:rsid w:val="00E21B28"/>
    <w:rsid w:val="00E22E78"/>
    <w:rsid w:val="00E30F30"/>
    <w:rsid w:val="00E41C0B"/>
    <w:rsid w:val="00E4775C"/>
    <w:rsid w:val="00E61596"/>
    <w:rsid w:val="00E815F2"/>
    <w:rsid w:val="00E9523D"/>
    <w:rsid w:val="00EA40AC"/>
    <w:rsid w:val="00EB5027"/>
    <w:rsid w:val="00EE33C0"/>
    <w:rsid w:val="00EF08EF"/>
    <w:rsid w:val="00F26544"/>
    <w:rsid w:val="00F300EB"/>
    <w:rsid w:val="00F64131"/>
    <w:rsid w:val="00F734E2"/>
    <w:rsid w:val="00F8121F"/>
    <w:rsid w:val="00F8569C"/>
    <w:rsid w:val="00F86D20"/>
    <w:rsid w:val="00F94DA4"/>
    <w:rsid w:val="00FC541A"/>
    <w:rsid w:val="00FE554B"/>
    <w:rsid w:val="013C258C"/>
    <w:rsid w:val="114C9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paragraph"/>
    <w:next w:val="Normal"/>
    <w:link w:val="Heading1Char"/>
    <w:uiPriority w:val="9"/>
    <w:qFormat/>
    <w:rsid w:val="003E1D56"/>
    <w:pPr>
      <w:spacing w:before="360" w:beforeAutospacing="0" w:after="0" w:afterAutospacing="0"/>
      <w:contextualSpacing/>
      <w:textAlignment w:val="baseline"/>
      <w:outlineLvl w:val="0"/>
    </w:pPr>
    <w:rPr>
      <w:rFonts w:ascii="Vitesse Black" w:hAnsi="Vitesse Black" w:cs="Arial"/>
      <w:bCs/>
      <w:sz w:val="40"/>
      <w:szCs w:val="40"/>
    </w:rPr>
  </w:style>
  <w:style w:type="paragraph" w:styleId="Heading2">
    <w:name w:val="heading 2"/>
    <w:basedOn w:val="Heading1"/>
    <w:next w:val="Normal"/>
    <w:link w:val="Heading2Char"/>
    <w:autoRedefine/>
    <w:uiPriority w:val="9"/>
    <w:unhideWhenUsed/>
    <w:qFormat/>
    <w:rsid w:val="001C1084"/>
    <w:pPr>
      <w:spacing w:after="240"/>
      <w:outlineLvl w:val="1"/>
    </w:pPr>
    <w:rPr>
      <w:rFonts w:ascii="Georgia" w:hAnsi="Georgia"/>
      <w:b/>
      <w:sz w:val="32"/>
    </w:rPr>
  </w:style>
  <w:style w:type="paragraph" w:styleId="Heading3">
    <w:name w:val="heading 3"/>
    <w:basedOn w:val="Normal"/>
    <w:next w:val="Normal"/>
    <w:link w:val="Heading3Char"/>
    <w:autoRedefine/>
    <w:uiPriority w:val="9"/>
    <w:unhideWhenUsed/>
    <w:qFormat/>
    <w:rsid w:val="003E1D56"/>
    <w:pPr>
      <w:keepNext/>
      <w:keepLines/>
      <w:spacing w:before="360" w:after="240"/>
      <w:outlineLvl w:val="2"/>
    </w:pPr>
    <w:rPr>
      <w:rFonts w:ascii="HelveticaNeueLT Std Med" w:eastAsiaTheme="majorEastAsia" w:hAnsi="HelveticaNeueLT Std Med" w:cstheme="majorBidi"/>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084"/>
    <w:rPr>
      <w:rFonts w:ascii="Georgia" w:eastAsia="Times New Roman" w:hAnsi="Georgia" w:cs="Arial"/>
      <w:b/>
      <w:bCs/>
      <w:sz w:val="32"/>
      <w:szCs w:val="40"/>
    </w:rPr>
  </w:style>
  <w:style w:type="character" w:customStyle="1" w:styleId="Heading1Char">
    <w:name w:val="Heading 1 Char"/>
    <w:basedOn w:val="DefaultParagraphFont"/>
    <w:link w:val="Heading1"/>
    <w:uiPriority w:val="9"/>
    <w:rsid w:val="003E1D56"/>
    <w:rPr>
      <w:rFonts w:ascii="Vitesse Black" w:eastAsia="Times New Roman" w:hAnsi="Vitesse Black" w:cs="Arial"/>
      <w:bCs/>
      <w:sz w:val="40"/>
      <w:szCs w:val="40"/>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3E1D56"/>
    <w:rPr>
      <w:rFonts w:ascii="HelveticaNeueLT Std Lt" w:eastAsiaTheme="minorEastAsia" w:hAnsi="HelveticaNeueLT Std Lt"/>
      <w:szCs w:val="22"/>
      <w:lang w:eastAsia="zh-CN"/>
    </w:rPr>
  </w:style>
  <w:style w:type="character" w:customStyle="1" w:styleId="NoSpacingChar">
    <w:name w:val="No Spacing Char"/>
    <w:basedOn w:val="DefaultParagraphFont"/>
    <w:link w:val="NoSpacing"/>
    <w:uiPriority w:val="1"/>
    <w:rsid w:val="003E1D56"/>
    <w:rPr>
      <w:rFonts w:ascii="HelveticaNeueLT Std Lt" w:eastAsiaTheme="minorEastAsia" w:hAnsi="HelveticaNeueLT Std Lt"/>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3E1D56"/>
    <w:rPr>
      <w:rFonts w:ascii="HelveticaNeueLT Std Med" w:eastAsiaTheme="majorEastAsia" w:hAnsi="HelveticaNeueLT Std Med" w:cstheme="majorBidi"/>
      <w:bCs/>
      <w:color w:val="000000" w:themeColor="text1"/>
      <w:sz w:val="28"/>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paragraph" w:customStyle="1" w:styleId="paragraph">
    <w:name w:val="paragraph"/>
    <w:basedOn w:val="Normal"/>
    <w:rsid w:val="00717D68"/>
    <w:pPr>
      <w:spacing w:before="100" w:beforeAutospacing="1" w:after="100" w:afterAutospacing="1"/>
    </w:pPr>
    <w:rPr>
      <w:rFonts w:ascii="Times New Roman" w:eastAsia="Times New Roman" w:hAnsi="Times New Roman" w:cs="Times New Roman"/>
      <w:color w:val="auto"/>
      <w:sz w:val="24"/>
    </w:rPr>
  </w:style>
  <w:style w:type="character" w:customStyle="1" w:styleId="normaltextrun">
    <w:name w:val="normaltextrun"/>
    <w:basedOn w:val="DefaultParagraphFont"/>
    <w:rsid w:val="00717D68"/>
  </w:style>
  <w:style w:type="paragraph" w:styleId="BalloonText">
    <w:name w:val="Balloon Text"/>
    <w:basedOn w:val="Normal"/>
    <w:link w:val="BalloonTextChar"/>
    <w:uiPriority w:val="99"/>
    <w:semiHidden/>
    <w:unhideWhenUsed/>
    <w:rsid w:val="00717D68"/>
    <w:pPr>
      <w:spacing w:after="0"/>
    </w:pPr>
    <w:rPr>
      <w:rFonts w:ascii="Segoe UI" w:hAnsi="Segoe UI" w:cs="Segoe UI"/>
      <w:color w:val="auto"/>
      <w:szCs w:val="18"/>
    </w:rPr>
  </w:style>
  <w:style w:type="character" w:customStyle="1" w:styleId="BalloonTextChar">
    <w:name w:val="Balloon Text Char"/>
    <w:basedOn w:val="DefaultParagraphFont"/>
    <w:link w:val="BalloonText"/>
    <w:uiPriority w:val="99"/>
    <w:semiHidden/>
    <w:rsid w:val="00717D68"/>
    <w:rPr>
      <w:rFonts w:ascii="Segoe UI" w:hAnsi="Segoe UI" w:cs="Segoe UI"/>
      <w:sz w:val="18"/>
      <w:szCs w:val="18"/>
    </w:rPr>
  </w:style>
  <w:style w:type="character" w:styleId="CommentReference">
    <w:name w:val="annotation reference"/>
    <w:basedOn w:val="DefaultParagraphFont"/>
    <w:uiPriority w:val="99"/>
    <w:semiHidden/>
    <w:unhideWhenUsed/>
    <w:rsid w:val="006C5793"/>
    <w:rPr>
      <w:sz w:val="16"/>
      <w:szCs w:val="16"/>
    </w:rPr>
  </w:style>
  <w:style w:type="paragraph" w:styleId="CommentText">
    <w:name w:val="annotation text"/>
    <w:basedOn w:val="Normal"/>
    <w:link w:val="CommentTextChar"/>
    <w:uiPriority w:val="99"/>
    <w:semiHidden/>
    <w:unhideWhenUsed/>
    <w:rsid w:val="006C5793"/>
    <w:rPr>
      <w:sz w:val="20"/>
      <w:szCs w:val="20"/>
    </w:rPr>
  </w:style>
  <w:style w:type="character" w:customStyle="1" w:styleId="CommentTextChar">
    <w:name w:val="Comment Text Char"/>
    <w:basedOn w:val="DefaultParagraphFont"/>
    <w:link w:val="CommentText"/>
    <w:uiPriority w:val="99"/>
    <w:semiHidden/>
    <w:rsid w:val="006C5793"/>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6C5793"/>
    <w:rPr>
      <w:b/>
      <w:bCs/>
    </w:rPr>
  </w:style>
  <w:style w:type="character" w:customStyle="1" w:styleId="CommentSubjectChar">
    <w:name w:val="Comment Subject Char"/>
    <w:basedOn w:val="CommentTextChar"/>
    <w:link w:val="CommentSubject"/>
    <w:uiPriority w:val="99"/>
    <w:semiHidden/>
    <w:rsid w:val="006C5793"/>
    <w:rPr>
      <w:rFonts w:ascii="Trebuchet MS" w:hAnsi="Trebuchet MS"/>
      <w:b/>
      <w:bCs/>
      <w:color w:val="545454"/>
      <w:sz w:val="20"/>
      <w:szCs w:val="20"/>
    </w:rPr>
  </w:style>
  <w:style w:type="paragraph" w:styleId="FootnoteText">
    <w:name w:val="footnote text"/>
    <w:basedOn w:val="Normal"/>
    <w:link w:val="FootnoteTextChar"/>
    <w:uiPriority w:val="99"/>
    <w:semiHidden/>
    <w:unhideWhenUsed/>
    <w:rsid w:val="009916FA"/>
    <w:pPr>
      <w:spacing w:after="0"/>
    </w:pPr>
    <w:rPr>
      <w:sz w:val="20"/>
      <w:szCs w:val="20"/>
    </w:rPr>
  </w:style>
  <w:style w:type="character" w:customStyle="1" w:styleId="FootnoteTextChar">
    <w:name w:val="Footnote Text Char"/>
    <w:basedOn w:val="DefaultParagraphFont"/>
    <w:link w:val="FootnoteText"/>
    <w:uiPriority w:val="99"/>
    <w:semiHidden/>
    <w:rsid w:val="009916FA"/>
    <w:rPr>
      <w:rFonts w:ascii="Trebuchet MS" w:hAnsi="Trebuchet MS"/>
      <w:color w:val="545454"/>
      <w:sz w:val="20"/>
      <w:szCs w:val="20"/>
    </w:rPr>
  </w:style>
  <w:style w:type="character" w:styleId="FootnoteReference">
    <w:name w:val="footnote reference"/>
    <w:basedOn w:val="DefaultParagraphFont"/>
    <w:uiPriority w:val="99"/>
    <w:semiHidden/>
    <w:unhideWhenUsed/>
    <w:rsid w:val="009916FA"/>
    <w:rPr>
      <w:vertAlign w:val="superscript"/>
    </w:rPr>
  </w:style>
  <w:style w:type="paragraph" w:styleId="BodyText">
    <w:name w:val="Body Text"/>
    <w:basedOn w:val="Normal"/>
    <w:link w:val="BodyTextChar"/>
    <w:uiPriority w:val="1"/>
    <w:qFormat/>
    <w:rsid w:val="00A906F0"/>
    <w:pPr>
      <w:widowControl w:val="0"/>
      <w:autoSpaceDE w:val="0"/>
      <w:autoSpaceDN w:val="0"/>
      <w:spacing w:after="0"/>
      <w:ind w:left="1060" w:hanging="360"/>
    </w:pPr>
    <w:rPr>
      <w:rFonts w:ascii="Times New Roman" w:eastAsia="Times New Roman" w:hAnsi="Times New Roman" w:cs="Times New Roman"/>
      <w:color w:val="auto"/>
      <w:sz w:val="22"/>
      <w:szCs w:val="22"/>
    </w:rPr>
  </w:style>
  <w:style w:type="character" w:customStyle="1" w:styleId="BodyTextChar">
    <w:name w:val="Body Text Char"/>
    <w:basedOn w:val="DefaultParagraphFont"/>
    <w:link w:val="BodyText"/>
    <w:uiPriority w:val="1"/>
    <w:rsid w:val="00A906F0"/>
    <w:rPr>
      <w:rFonts w:ascii="Times New Roman" w:eastAsia="Times New Roman" w:hAnsi="Times New Roman" w:cs="Times New Roman"/>
      <w:sz w:val="22"/>
      <w:szCs w:val="22"/>
    </w:rPr>
  </w:style>
  <w:style w:type="paragraph" w:customStyle="1" w:styleId="TableParagraph">
    <w:name w:val="Table Paragraph"/>
    <w:basedOn w:val="NoSpacing"/>
    <w:uiPriority w:val="1"/>
    <w:qFormat/>
    <w:rsid w:val="00F94DA4"/>
    <w:pPr>
      <w:widowControl w:val="0"/>
      <w:autoSpaceDE w:val="0"/>
      <w:autoSpaceDN w:val="0"/>
      <w:ind w:left="114"/>
    </w:pPr>
    <w:rPr>
      <w:rFonts w:eastAsia="Times New Roman" w:cs="Times New Roman"/>
    </w:rPr>
  </w:style>
  <w:style w:type="paragraph" w:customStyle="1" w:styleId="TableHeading">
    <w:name w:val="Table Heading"/>
    <w:basedOn w:val="Heading2"/>
    <w:link w:val="TableHeadingChar"/>
    <w:qFormat/>
    <w:rsid w:val="00F94DA4"/>
    <w:pPr>
      <w:spacing w:before="120" w:after="120"/>
    </w:pPr>
    <w:rPr>
      <w:sz w:val="28"/>
    </w:rPr>
  </w:style>
  <w:style w:type="character" w:customStyle="1" w:styleId="TableHeadingChar">
    <w:name w:val="Table Heading Char"/>
    <w:basedOn w:val="Heading2Char"/>
    <w:link w:val="TableHeading"/>
    <w:rsid w:val="00F94DA4"/>
    <w:rPr>
      <w:rFonts w:ascii="Vitesse Bold" w:eastAsia="Times New Roman" w:hAnsi="Vitesse Bold" w:cs="Arial"/>
      <w:b/>
      <w:bCs/>
      <w:sz w:val="28"/>
      <w:szCs w:val="40"/>
    </w:rPr>
  </w:style>
  <w:style w:type="character" w:customStyle="1" w:styleId="UnresolvedMention2">
    <w:name w:val="Unresolved Mention2"/>
    <w:basedOn w:val="DefaultParagraphFont"/>
    <w:uiPriority w:val="99"/>
    <w:semiHidden/>
    <w:unhideWhenUsed/>
    <w:rsid w:val="00C851BF"/>
    <w:rPr>
      <w:color w:val="808080"/>
      <w:shd w:val="clear" w:color="auto" w:fill="E6E6E6"/>
    </w:rPr>
  </w:style>
  <w:style w:type="character" w:styleId="UnresolvedMention">
    <w:name w:val="Unresolved Mention"/>
    <w:basedOn w:val="DefaultParagraphFont"/>
    <w:uiPriority w:val="99"/>
    <w:semiHidden/>
    <w:unhideWhenUsed/>
    <w:rsid w:val="002B4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102802979">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e-learn-sustain@gatech.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rve-learn-sustain.gatech.edu/tool-category/assess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spimi.org/images/meeting/082212/focused_conversation_ica_associat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learn-sustain.gatech.edu/events-and-workshops" TargetMode="External"/><Relationship Id="rId5" Type="http://schemas.openxmlformats.org/officeDocument/2006/relationships/webSettings" Target="webSettings.xml"/><Relationship Id="rId15" Type="http://schemas.openxmlformats.org/officeDocument/2006/relationships/hyperlink" Target="http://serve-learn-sustain.gatech.edu/events-and-workshops" TargetMode="External"/><Relationship Id="rId10" Type="http://schemas.openxmlformats.org/officeDocument/2006/relationships/hyperlink" Target="https://serve-learn-sustain.gatech.edu/valuing-community-impa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erve-learn-sustain.gatech.edu/cognitive-flexibility" TargetMode="External"/><Relationship Id="rId14" Type="http://schemas.openxmlformats.org/officeDocument/2006/relationships/hyperlink" Target="mailto:serve-learn-sustain@gatech.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9515-92A4-4891-B0B1-7432B13C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Hirsch;Carol Thurman</dc:creator>
  <cp:keywords>GT 1000</cp:keywords>
  <dc:description/>
  <cp:lastModifiedBy>Bethany Jacobs</cp:lastModifiedBy>
  <cp:revision>3</cp:revision>
  <cp:lastPrinted>2017-03-08T04:53:00Z</cp:lastPrinted>
  <dcterms:created xsi:type="dcterms:W3CDTF">2019-01-28T15:19:00Z</dcterms:created>
  <dcterms:modified xsi:type="dcterms:W3CDTF">2019-03-04T16:22:00Z</dcterms:modified>
</cp:coreProperties>
</file>