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2230"/>
        <w:gridCol w:w="3603"/>
        <w:gridCol w:w="4217"/>
      </w:tblGrid>
      <w:tr w:rsidRPr="00BA466C" w:rsidR="00BA466C" w:rsidTr="00BA466C" w14:paraId="0F50A8A8" w14:textId="0B6200A5">
        <w:trPr>
          <w:trHeight w:val="1140"/>
        </w:trPr>
        <w:tc>
          <w:tcPr>
            <w:tcW w:w="2230" w:type="dxa"/>
            <w:vMerge w:val="restart"/>
            <w:tcBorders>
              <w:top w:val="single" w:color="auto" w:sz="12" w:space="0"/>
              <w:left w:val="single" w:color="auto" w:sz="12" w:space="0"/>
            </w:tcBorders>
            <w:shd w:val="clear" w:color="auto" w:fill="auto"/>
            <w:vAlign w:val="center"/>
          </w:tcPr>
          <w:p w:rsidRPr="00BA466C" w:rsidR="00C21DE2" w:rsidP="00863966" w:rsidRDefault="001F614B" w14:paraId="4C409090" w14:textId="0BE81279">
            <w:pPr>
              <w:pStyle w:val="Box"/>
              <w:jc w:val="center"/>
              <w:rPr>
                <w:rFonts w:ascii="Cambria" w:hAnsi="Cambria"/>
                <w:color w:val="auto"/>
                <w:sz w:val="24"/>
              </w:rPr>
            </w:pPr>
            <w:bookmarkStart w:name="_Hlk489002469" w:id="0"/>
            <w:r w:rsidRPr="00BA466C">
              <w:rPr>
                <w:noProof/>
                <w:color w:val="auto"/>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2"/>
            <w:tcBorders>
              <w:top w:val="single" w:color="auto" w:sz="12" w:space="0"/>
              <w:right w:val="single" w:color="auto" w:sz="12" w:space="0"/>
            </w:tcBorders>
            <w:shd w:val="clear" w:color="auto" w:fill="auto"/>
            <w:vAlign w:val="center"/>
          </w:tcPr>
          <w:p w:rsidRPr="002E048A" w:rsidR="00C21DE2" w:rsidP="007910D7" w:rsidRDefault="002E048A" w14:paraId="49BF6D0B" w14:textId="4720149E">
            <w:pPr>
              <w:pStyle w:val="Box"/>
              <w:spacing w:line="276" w:lineRule="auto"/>
              <w:jc w:val="center"/>
              <w:rPr>
                <w:rFonts w:ascii="Cambria" w:hAnsi="Cambria" w:cs="Arial"/>
                <w:b/>
                <w:color w:val="auto"/>
                <w:sz w:val="36"/>
                <w:szCs w:val="36"/>
              </w:rPr>
            </w:pPr>
            <w:r w:rsidRPr="002E048A">
              <w:rPr>
                <w:rFonts w:ascii="Cambria" w:hAnsi="Cambria" w:cs="Arial"/>
                <w:b/>
                <w:color w:val="auto"/>
                <w:sz w:val="36"/>
                <w:szCs w:val="36"/>
              </w:rPr>
              <w:t xml:space="preserve">Three Rubrics </w:t>
            </w:r>
          </w:p>
        </w:tc>
      </w:tr>
      <w:tr w:rsidRPr="00BA466C" w:rsidR="00BA466C" w:rsidTr="00BA466C" w14:paraId="7C27D131" w14:textId="4FC71430">
        <w:trPr>
          <w:trHeight w:val="870"/>
        </w:trPr>
        <w:tc>
          <w:tcPr>
            <w:tcW w:w="2230" w:type="dxa"/>
            <w:vMerge/>
            <w:tcBorders>
              <w:left w:val="single" w:color="auto" w:sz="12" w:space="0"/>
            </w:tcBorders>
            <w:shd w:val="clear" w:color="auto" w:fill="auto"/>
            <w:vAlign w:val="center"/>
          </w:tcPr>
          <w:p w:rsidRPr="00AD309A" w:rsidR="00C21DE2" w:rsidP="00863966" w:rsidRDefault="00C21DE2" w14:paraId="29384B4F" w14:textId="77777777">
            <w:pPr>
              <w:pStyle w:val="Box"/>
              <w:jc w:val="center"/>
              <w:rPr>
                <w:rFonts w:ascii="Cambria" w:hAnsi="Cambria"/>
                <w:noProof/>
                <w:color w:val="auto"/>
                <w:sz w:val="24"/>
              </w:rPr>
            </w:pPr>
          </w:p>
        </w:tc>
        <w:tc>
          <w:tcPr>
            <w:tcW w:w="3603" w:type="dxa"/>
            <w:tcBorders>
              <w:top w:val="single" w:color="auto" w:sz="12" w:space="0"/>
              <w:right w:val="single" w:color="auto" w:sz="12" w:space="0"/>
            </w:tcBorders>
            <w:shd w:val="clear" w:color="auto" w:fill="auto"/>
            <w:vAlign w:val="center"/>
          </w:tcPr>
          <w:p w:rsidRPr="00AD309A" w:rsidR="00C21DE2" w:rsidP="00C21DE2" w:rsidRDefault="00C21DE2" w14:paraId="6FADDDED" w14:textId="245FD235">
            <w:pPr>
              <w:pStyle w:val="Box"/>
              <w:spacing w:line="276" w:lineRule="auto"/>
              <w:jc w:val="center"/>
              <w:rPr>
                <w:rFonts w:ascii="Cambria" w:hAnsi="Cambria" w:cs="Arial"/>
                <w:b/>
                <w:color w:val="auto"/>
                <w:sz w:val="24"/>
              </w:rPr>
            </w:pPr>
            <w:r w:rsidRPr="00AD309A">
              <w:rPr>
                <w:rFonts w:ascii="Cambria" w:hAnsi="Cambria" w:cs="Arial"/>
                <w:b/>
                <w:color w:val="auto"/>
                <w:sz w:val="24"/>
              </w:rPr>
              <w:t xml:space="preserve">Time Commitment: </w:t>
            </w:r>
            <w:r w:rsidRPr="00AD309A" w:rsidR="00AD309A">
              <w:rPr>
                <w:rFonts w:ascii="Cambria" w:hAnsi="Cambria" w:cs="Arial"/>
                <w:color w:val="auto"/>
                <w:sz w:val="24"/>
              </w:rPr>
              <w:t>15-30</w:t>
            </w:r>
            <w:r w:rsidRPr="00AD309A">
              <w:rPr>
                <w:rFonts w:ascii="Cambria" w:hAnsi="Cambria" w:cs="Arial"/>
                <w:color w:val="auto"/>
                <w:sz w:val="24"/>
              </w:rPr>
              <w:t xml:space="preserve"> mins</w:t>
            </w:r>
          </w:p>
        </w:tc>
        <w:tc>
          <w:tcPr>
            <w:tcW w:w="4217" w:type="dxa"/>
            <w:tcBorders>
              <w:top w:val="single" w:color="auto" w:sz="12" w:space="0"/>
              <w:right w:val="single" w:color="auto" w:sz="12" w:space="0"/>
            </w:tcBorders>
            <w:vAlign w:val="center"/>
          </w:tcPr>
          <w:p w:rsidRPr="00AD309A" w:rsidR="00C21DE2" w:rsidP="00C21DE2" w:rsidRDefault="00C21DE2" w14:paraId="235E636F" w14:textId="071530D2">
            <w:pPr>
              <w:pStyle w:val="Box"/>
              <w:spacing w:line="276" w:lineRule="auto"/>
              <w:jc w:val="center"/>
              <w:rPr>
                <w:rFonts w:ascii="Cambria" w:hAnsi="Cambria" w:cs="Arial"/>
                <w:b/>
                <w:color w:val="auto"/>
                <w:sz w:val="24"/>
              </w:rPr>
            </w:pPr>
            <w:r w:rsidRPr="00AD309A">
              <w:rPr>
                <w:rFonts w:ascii="Cambria" w:hAnsi="Cambria" w:cs="Arial"/>
                <w:b/>
                <w:color w:val="auto"/>
                <w:sz w:val="24"/>
              </w:rPr>
              <w:t xml:space="preserve">Type: </w:t>
            </w:r>
            <w:r w:rsidRPr="00AD309A" w:rsidR="00AD309A">
              <w:rPr>
                <w:rFonts w:ascii="Cambria" w:hAnsi="Cambria" w:cs="Arial"/>
                <w:color w:val="auto"/>
                <w:sz w:val="24"/>
              </w:rPr>
              <w:t>Take-home assignment; In c</w:t>
            </w:r>
            <w:r w:rsidRPr="00AD309A">
              <w:rPr>
                <w:rFonts w:ascii="Cambria" w:hAnsi="Cambria" w:cs="Arial"/>
                <w:color w:val="auto"/>
                <w:sz w:val="24"/>
              </w:rPr>
              <w:t>lass exercise</w:t>
            </w:r>
          </w:p>
        </w:tc>
      </w:tr>
      <w:tr w:rsidRPr="00BA466C" w:rsidR="00AD309A" w:rsidTr="00BA466C" w14:paraId="3DB8A11A" w14:textId="771965AC">
        <w:trPr>
          <w:trHeight w:val="961"/>
        </w:trPr>
        <w:tc>
          <w:tcPr>
            <w:tcW w:w="10050" w:type="dxa"/>
            <w:gridSpan w:val="3"/>
            <w:tcBorders>
              <w:top w:val="single" w:color="000000" w:sz="12" w:space="0"/>
              <w:left w:val="single" w:color="auto" w:sz="12" w:space="0"/>
              <w:bottom w:val="single" w:color="000000" w:sz="12" w:space="0"/>
              <w:right w:val="single" w:color="auto" w:sz="12" w:space="0"/>
            </w:tcBorders>
          </w:tcPr>
          <w:p w:rsidRPr="00AD309A" w:rsidR="00AD309A" w:rsidP="00AD309A" w:rsidRDefault="00AD309A" w14:paraId="04AA9B7E" w14:textId="77777777">
            <w:pPr>
              <w:pStyle w:val="Box"/>
              <w:rPr>
                <w:rFonts w:ascii="Cambria" w:hAnsi="Cambria" w:cs="Arial"/>
                <w:color w:val="000000" w:themeColor="text1"/>
                <w:sz w:val="24"/>
                <w:u w:val="single"/>
              </w:rPr>
            </w:pPr>
            <w:r w:rsidRPr="00AD309A">
              <w:rPr>
                <w:rFonts w:ascii="Cambria" w:hAnsi="Cambria" w:cs="Arial"/>
                <w:b/>
                <w:color w:val="000000" w:themeColor="text1"/>
                <w:sz w:val="24"/>
                <w:u w:val="single"/>
              </w:rPr>
              <w:t>OVERVIEW:</w:t>
            </w:r>
          </w:p>
          <w:p w:rsidR="00AD309A" w:rsidP="00AD309A" w:rsidRDefault="00AD309A" w14:paraId="2781273D" w14:textId="77777777">
            <w:pPr>
              <w:pStyle w:val="Box"/>
              <w:rPr>
                <w:rFonts w:ascii="Cambria" w:hAnsi="Cambria"/>
                <w:color w:val="000000" w:themeColor="text1"/>
                <w:sz w:val="24"/>
              </w:rPr>
            </w:pPr>
            <w:r w:rsidRPr="00AD309A">
              <w:rPr>
                <w:rFonts w:ascii="Cambria" w:hAnsi="Cambria"/>
                <w:color w:val="000000" w:themeColor="text1"/>
                <w:sz w:val="24"/>
              </w:rPr>
              <w:t xml:space="preserve">This tool is designed to introduce instructors to a variety of rubrics. Rubrics are designed to assess student work. However, there are many types of rubrics, each of which is useful for different assignments and goals of assessment. It’s important to consider the assignment that you are assessing as well as what type of learning you are assessing when choosing the appropriate rubric type. </w:t>
            </w:r>
          </w:p>
          <w:p w:rsidRPr="00AD309A" w:rsidR="007C1318" w:rsidP="00AD309A" w:rsidRDefault="007C1318" w14:paraId="245E7B36" w14:textId="13A8C17D">
            <w:pPr>
              <w:pStyle w:val="Box"/>
              <w:rPr>
                <w:rFonts w:ascii="Cambria" w:hAnsi="Cambria" w:cs="Arial"/>
                <w:b/>
                <w:color w:val="auto"/>
                <w:sz w:val="24"/>
                <w:u w:val="single"/>
              </w:rPr>
            </w:pPr>
            <w:r>
              <w:rPr>
                <w:rFonts w:ascii="Cambria" w:hAnsi="Cambria"/>
                <w:color w:val="000000" w:themeColor="text1"/>
                <w:sz w:val="24"/>
              </w:rPr>
              <w:t xml:space="preserve">This tool was contributed by Drs. Carol Thurman and Owen Cantrell. </w:t>
            </w:r>
          </w:p>
        </w:tc>
      </w:tr>
      <w:tr w:rsidRPr="00BA466C" w:rsidR="00AD309A" w:rsidTr="00BA466C" w14:paraId="0D4792B1" w14:textId="57A986AE">
        <w:trPr>
          <w:trHeight w:val="961"/>
        </w:trPr>
        <w:tc>
          <w:tcPr>
            <w:tcW w:w="10050" w:type="dxa"/>
            <w:gridSpan w:val="3"/>
            <w:tcBorders>
              <w:top w:val="single" w:color="000000" w:sz="12" w:space="0"/>
              <w:left w:val="single" w:color="auto" w:sz="12" w:space="0"/>
              <w:bottom w:val="single" w:color="000000" w:sz="12" w:space="0"/>
              <w:right w:val="single" w:color="auto" w:sz="12" w:space="0"/>
            </w:tcBorders>
          </w:tcPr>
          <w:p w:rsidRPr="00AD309A" w:rsidR="00AD309A" w:rsidP="00AD309A" w:rsidRDefault="00AD309A" w14:paraId="1DA1C456" w14:textId="77777777">
            <w:pPr>
              <w:pStyle w:val="Box"/>
              <w:rPr>
                <w:rFonts w:ascii="Cambria" w:hAnsi="Cambria" w:cs="Arial"/>
                <w:color w:val="000000" w:themeColor="text1"/>
                <w:sz w:val="24"/>
                <w:u w:val="single"/>
              </w:rPr>
            </w:pPr>
            <w:r w:rsidRPr="00AD309A">
              <w:rPr>
                <w:rFonts w:ascii="Cambria" w:hAnsi="Cambria" w:cs="Arial"/>
                <w:b/>
                <w:color w:val="000000" w:themeColor="text1"/>
                <w:sz w:val="24"/>
                <w:u w:val="single"/>
              </w:rPr>
              <w:t>INSTRUCTIONS:</w:t>
            </w:r>
            <w:r w:rsidRPr="00AD309A">
              <w:rPr>
                <w:rFonts w:ascii="Cambria" w:hAnsi="Cambria" w:cs="Arial"/>
                <w:color w:val="000000" w:themeColor="text1"/>
                <w:sz w:val="24"/>
                <w:u w:val="single"/>
              </w:rPr>
              <w:t xml:space="preserve"> </w:t>
            </w:r>
          </w:p>
          <w:p w:rsidRPr="00AD309A" w:rsidR="00AD309A" w:rsidP="00680A65" w:rsidRDefault="00AD309A" w14:paraId="61F5E983" w14:textId="77777777">
            <w:pPr>
              <w:pStyle w:val="ListParagraph"/>
              <w:numPr>
                <w:ilvl w:val="0"/>
                <w:numId w:val="3"/>
              </w:numPr>
              <w:spacing w:after="160" w:line="254" w:lineRule="auto"/>
              <w:rPr>
                <w:rFonts w:ascii="Cambria" w:hAnsi="Cambria"/>
                <w:color w:val="000000" w:themeColor="text1"/>
                <w:sz w:val="24"/>
              </w:rPr>
            </w:pPr>
            <w:r w:rsidRPr="00AD309A">
              <w:rPr>
                <w:rFonts w:ascii="Cambria" w:hAnsi="Cambria"/>
                <w:color w:val="000000" w:themeColor="text1"/>
                <w:sz w:val="24"/>
              </w:rPr>
              <w:t>Determine the type of rubric that may be best for your assignment (checklist, analytic, holistic).</w:t>
            </w:r>
          </w:p>
          <w:p w:rsidR="00AD309A" w:rsidP="00680A65" w:rsidRDefault="00AD309A" w14:paraId="035DD68A" w14:textId="77777777">
            <w:pPr>
              <w:pStyle w:val="ListParagraph"/>
              <w:numPr>
                <w:ilvl w:val="0"/>
                <w:numId w:val="3"/>
              </w:numPr>
              <w:spacing w:after="160" w:line="254" w:lineRule="auto"/>
              <w:rPr>
                <w:rFonts w:ascii="Cambria" w:hAnsi="Cambria"/>
                <w:color w:val="000000" w:themeColor="text1"/>
                <w:sz w:val="24"/>
              </w:rPr>
            </w:pPr>
            <w:r w:rsidRPr="00AD309A">
              <w:rPr>
                <w:rFonts w:ascii="Cambria" w:hAnsi="Cambria"/>
                <w:color w:val="000000" w:themeColor="text1"/>
                <w:sz w:val="24"/>
              </w:rPr>
              <w:t xml:space="preserve">Review the following rubrics to find an example that may </w:t>
            </w:r>
            <w:r>
              <w:rPr>
                <w:rFonts w:ascii="Cambria" w:hAnsi="Cambria"/>
                <w:color w:val="000000" w:themeColor="text1"/>
                <w:sz w:val="24"/>
              </w:rPr>
              <w:t xml:space="preserve">be useful for your assignment. </w:t>
            </w:r>
          </w:p>
          <w:p w:rsidRPr="00AD309A" w:rsidR="00AD309A" w:rsidP="00680A65" w:rsidRDefault="00AD309A" w14:paraId="1DA0A6AB" w14:textId="0F5D24EA">
            <w:pPr>
              <w:pStyle w:val="ListParagraph"/>
              <w:numPr>
                <w:ilvl w:val="0"/>
                <w:numId w:val="3"/>
              </w:numPr>
              <w:spacing w:after="160" w:line="254" w:lineRule="auto"/>
              <w:rPr>
                <w:rFonts w:ascii="Cambria" w:hAnsi="Cambria"/>
                <w:color w:val="000000" w:themeColor="text1"/>
                <w:sz w:val="24"/>
              </w:rPr>
            </w:pPr>
            <w:r w:rsidRPr="00AD309A">
              <w:rPr>
                <w:rFonts w:ascii="Cambria" w:hAnsi="Cambria"/>
                <w:color w:val="000000" w:themeColor="text1"/>
                <w:sz w:val="24"/>
              </w:rPr>
              <w:t xml:space="preserve">Adapt the rubric to fit the type of assignment and goal of assessment for your assignment. </w:t>
            </w:r>
          </w:p>
        </w:tc>
      </w:tr>
      <w:tr w:rsidRPr="00BA466C" w:rsidR="00BA466C" w:rsidTr="00BA466C" w14:paraId="2A92A89D" w14:textId="37269F5A">
        <w:trPr>
          <w:trHeight w:val="961"/>
        </w:trPr>
        <w:tc>
          <w:tcPr>
            <w:tcW w:w="10050" w:type="dxa"/>
            <w:gridSpan w:val="3"/>
            <w:tcBorders>
              <w:top w:val="single" w:color="000000" w:sz="12" w:space="0"/>
              <w:left w:val="single" w:color="auto" w:sz="12" w:space="0"/>
              <w:bottom w:val="single" w:color="000000" w:sz="12" w:space="0"/>
              <w:right w:val="single" w:color="auto" w:sz="12" w:space="0"/>
            </w:tcBorders>
          </w:tcPr>
          <w:p w:rsidRPr="00AD309A" w:rsidR="00C21DE2" w:rsidP="00D24788" w:rsidRDefault="00C21DE2" w14:paraId="30C13C99" w14:textId="13ED4E59">
            <w:pPr>
              <w:pStyle w:val="Box"/>
              <w:rPr>
                <w:rFonts w:ascii="Cambria" w:hAnsi="Cambria" w:cs="Arial"/>
                <w:color w:val="auto"/>
                <w:sz w:val="24"/>
                <w:u w:val="single"/>
              </w:rPr>
            </w:pPr>
            <w:r w:rsidRPr="00AD309A">
              <w:rPr>
                <w:rFonts w:ascii="Cambria" w:hAnsi="Cambria" w:cs="Arial"/>
                <w:b/>
                <w:color w:val="auto"/>
                <w:sz w:val="24"/>
                <w:u w:val="single"/>
              </w:rPr>
              <w:t xml:space="preserve">SLS STUDENT LEARNING OUTCOMES &amp; ASSESSMENT </w:t>
            </w:r>
            <w:r w:rsidRPr="00AD309A">
              <w:rPr>
                <w:rFonts w:ascii="Cambria" w:hAnsi="Cambria" w:cs="Arial"/>
                <w:color w:val="auto"/>
                <w:sz w:val="24"/>
                <w:u w:val="single"/>
              </w:rPr>
              <w:t xml:space="preserve"> </w:t>
            </w:r>
          </w:p>
          <w:p w:rsidRPr="00AD309A" w:rsidR="00C21DE2" w:rsidP="00C21DE2" w:rsidRDefault="00C21DE2" w14:paraId="0EAB0131" w14:textId="11C85A91">
            <w:pPr>
              <w:pStyle w:val="Box"/>
              <w:rPr>
                <w:rFonts w:ascii="Cambria" w:hAnsi="Cambria"/>
                <w:color w:val="auto"/>
                <w:sz w:val="24"/>
              </w:rPr>
            </w:pPr>
            <w:r w:rsidRPr="00AD309A">
              <w:rPr>
                <w:rFonts w:ascii="Cambria" w:hAnsi="Cambria"/>
                <w:color w:val="auto"/>
                <w:sz w:val="24"/>
              </w:rPr>
              <w:t xml:space="preserve">The Serve-Learn-Sustain toolkit teaching tools are designed to help students achieve not only SLS </w:t>
            </w:r>
            <w:r w:rsidRPr="00AD309A" w:rsidR="000515F3">
              <w:rPr>
                <w:rFonts w:ascii="Cambria" w:hAnsi="Cambria"/>
                <w:color w:val="auto"/>
                <w:sz w:val="24"/>
              </w:rPr>
              <w:t xml:space="preserve">student </w:t>
            </w:r>
            <w:r w:rsidRPr="00AD309A">
              <w:rPr>
                <w:rFonts w:ascii="Cambria" w:hAnsi="Cambria"/>
                <w:color w:val="auto"/>
                <w:sz w:val="24"/>
              </w:rPr>
              <w:t>learning outcomes</w:t>
            </w:r>
            <w:r w:rsidRPr="00AD309A" w:rsidR="000515F3">
              <w:rPr>
                <w:rFonts w:ascii="Cambria" w:hAnsi="Cambria"/>
                <w:color w:val="auto"/>
                <w:sz w:val="24"/>
              </w:rPr>
              <w:t xml:space="preserve"> (</w:t>
            </w:r>
            <w:proofErr w:type="spellStart"/>
            <w:r w:rsidRPr="00AD309A" w:rsidR="000515F3">
              <w:rPr>
                <w:rFonts w:ascii="Cambria" w:hAnsi="Cambria"/>
                <w:color w:val="auto"/>
                <w:sz w:val="24"/>
              </w:rPr>
              <w:t>SLOs</w:t>
            </w:r>
            <w:proofErr w:type="spellEnd"/>
            <w:r w:rsidRPr="00AD309A" w:rsidR="000515F3">
              <w:rPr>
                <w:rFonts w:ascii="Cambria" w:hAnsi="Cambria"/>
                <w:color w:val="auto"/>
                <w:sz w:val="24"/>
              </w:rPr>
              <w:t>)</w:t>
            </w:r>
            <w:r w:rsidRPr="00AD309A">
              <w:rPr>
                <w:rFonts w:ascii="Cambria" w:hAnsi="Cambria"/>
                <w:color w:val="auto"/>
                <w:sz w:val="24"/>
              </w:rPr>
              <w:t xml:space="preserve">, but the unique learning outcomes for your own courses. Reflection, concept maps, rubrics, and other assessment methods are shown to improve student learning. For resources on how to assess your students’ work, please review our Assessment Tools at </w:t>
            </w:r>
            <w:hyperlink w:history="1" r:id="rId8">
              <w:r w:rsidRPr="00AD309A">
                <w:rPr>
                  <w:rFonts w:ascii="Cambria" w:hAnsi="Cambria"/>
                  <w:color w:val="4472C4" w:themeColor="accent1"/>
                  <w:sz w:val="24"/>
                </w:rPr>
                <w:t>http://serve-learn-sustain.gatech.edu/tool-category/assessment</w:t>
              </w:r>
            </w:hyperlink>
            <w:r w:rsidRPr="00AD309A" w:rsidR="00AD309A">
              <w:rPr>
                <w:rFonts w:ascii="Cambria" w:hAnsi="Cambria"/>
                <w:color w:val="4472C4" w:themeColor="accent1"/>
                <w:sz w:val="24"/>
              </w:rPr>
              <w:t xml:space="preserve">. </w:t>
            </w:r>
            <w:r w:rsidRPr="00AD309A">
              <w:rPr>
                <w:rFonts w:ascii="Cambria" w:hAnsi="Cambria"/>
                <w:color w:val="4472C4" w:themeColor="accent1"/>
                <w:sz w:val="24"/>
              </w:rPr>
              <w:t xml:space="preserve">  </w:t>
            </w:r>
          </w:p>
          <w:p w:rsidRPr="00AD309A" w:rsidR="00C21DE2" w:rsidP="00C21DE2" w:rsidRDefault="00BA466C" w14:paraId="5FBC0022" w14:textId="63361056">
            <w:pPr>
              <w:pStyle w:val="Box"/>
              <w:rPr>
                <w:rFonts w:ascii="Cambria" w:hAnsi="Cambria" w:eastAsia="Times New Roman" w:cs="Arial"/>
                <w:b/>
                <w:color w:val="auto"/>
                <w:sz w:val="24"/>
              </w:rPr>
            </w:pPr>
            <w:r w:rsidRPr="00AD309A">
              <w:rPr>
                <w:rFonts w:ascii="Cambria" w:hAnsi="Cambria"/>
                <w:b/>
                <w:color w:val="auto"/>
                <w:sz w:val="24"/>
              </w:rPr>
              <w:t xml:space="preserve">This tool achieve </w:t>
            </w:r>
            <w:proofErr w:type="spellStart"/>
            <w:r w:rsidRPr="00AD309A">
              <w:rPr>
                <w:rFonts w:ascii="Cambria" w:hAnsi="Cambria"/>
                <w:b/>
                <w:color w:val="auto"/>
                <w:sz w:val="24"/>
              </w:rPr>
              <w:t>SLOs</w:t>
            </w:r>
            <w:proofErr w:type="spellEnd"/>
            <w:r w:rsidRPr="00AD309A">
              <w:rPr>
                <w:rFonts w:ascii="Cambria" w:hAnsi="Cambria"/>
                <w:b/>
                <w:color w:val="auto"/>
                <w:sz w:val="24"/>
              </w:rPr>
              <w:t xml:space="preserve"> </w:t>
            </w:r>
            <w:r w:rsidR="00AD309A">
              <w:rPr>
                <w:rFonts w:ascii="Cambria" w:hAnsi="Cambria"/>
                <w:b/>
                <w:color w:val="auto"/>
                <w:sz w:val="24"/>
              </w:rPr>
              <w:t>1-8</w:t>
            </w:r>
            <w:r w:rsidRPr="00AD309A" w:rsidR="00C21DE2">
              <w:rPr>
                <w:rFonts w:ascii="Cambria" w:hAnsi="Cambria"/>
                <w:b/>
                <w:color w:val="auto"/>
                <w:sz w:val="24"/>
              </w:rPr>
              <w:t xml:space="preserve">. </w:t>
            </w:r>
            <w:r w:rsidRPr="00AD309A" w:rsidR="00176034">
              <w:rPr>
                <w:rFonts w:ascii="Cambria" w:hAnsi="Cambria"/>
                <w:b/>
                <w:color w:val="auto"/>
                <w:sz w:val="24"/>
              </w:rPr>
              <w:t xml:space="preserve">See the end of this tool for further details. </w:t>
            </w:r>
          </w:p>
        </w:tc>
      </w:tr>
    </w:tbl>
    <w:p w:rsidRPr="00BA466C" w:rsidR="001F614B" w:rsidP="008B4DA2" w:rsidRDefault="001F614B" w14:paraId="43F821AA" w14:textId="23578DF5">
      <w:pPr>
        <w:rPr>
          <w:rFonts w:ascii="Cambria" w:hAnsi="Cambria"/>
          <w:color w:val="auto"/>
          <w:sz w:val="24"/>
        </w:rPr>
      </w:pPr>
      <w:r w:rsidRPr="00BA466C">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05AD488B">
                <wp:simplePos x="0" y="0"/>
                <wp:positionH relativeFrom="column">
                  <wp:posOffset>-295275</wp:posOffset>
                </wp:positionH>
                <wp:positionV relativeFrom="paragraph">
                  <wp:posOffset>198120</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rsidRPr="001F614B" w:rsidR="00771A5F" w:rsidP="00544563" w:rsidRDefault="00AE73DC" w14:paraId="6C9CA66D" w14:textId="1D7BCC00">
                              <w:pPr>
                                <w:rPr>
                                  <w:rFonts w:ascii="Cambria" w:hAnsi="Cambria"/>
                                  <w:b/>
                                  <w:color w:val="auto"/>
                                  <w:sz w:val="30"/>
                                  <w:szCs w:val="30"/>
                                </w:rPr>
                              </w:pPr>
                              <w:r>
                                <w:rPr>
                                  <w:rFonts w:ascii="Cambria" w:hAnsi="Cambria"/>
                                  <w:b/>
                                  <w:color w:val="auto"/>
                                  <w:sz w:val="30"/>
                                  <w:szCs w:val="30"/>
                                </w:rPr>
                                <w:t>Want</w:t>
                              </w:r>
                              <w:bookmarkStart w:name="_GoBack" w:id="1"/>
                              <w:bookmarkEnd w:id="1"/>
                              <w:r w:rsidRPr="001F614B" w:rsidR="00771A5F">
                                <w:rPr>
                                  <w:rFonts w:ascii="Cambria" w:hAnsi="Cambria"/>
                                  <w:b/>
                                  <w:color w:val="auto"/>
                                  <w:sz w:val="30"/>
                                  <w:szCs w:val="30"/>
                                </w:rPr>
                                <w:t xml:space="preserve"> Help? </w:t>
                              </w:r>
                              <w:r w:rsidRPr="001F614B" w:rsidR="00771A5F">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w:rsidRPr="001F614B" w:rsidR="00771A5F" w:rsidP="00544563" w:rsidRDefault="00AD309A" w14:paraId="706AF624" w14:textId="0B68A349">
                              <w:pPr>
                                <w:rPr>
                                  <w:rFonts w:ascii="Cambria" w:hAnsi="Cambria"/>
                                  <w:color w:val="auto"/>
                                  <w:sz w:val="24"/>
                                </w:rPr>
                              </w:pPr>
                              <w:r>
                                <w:rPr>
                                  <w:rFonts w:ascii="Cambria" w:hAnsi="Cambria"/>
                                  <w:color w:val="auto"/>
                                  <w:sz w:val="24"/>
                                </w:rPr>
                                <w:t>Carol Thurman</w:t>
                              </w:r>
                              <w:r w:rsidR="00BA466C">
                                <w:rPr>
                                  <w:rFonts w:ascii="Cambria" w:hAnsi="Cambria"/>
                                  <w:color w:val="auto"/>
                                  <w:sz w:val="24"/>
                                </w:rPr>
                                <w:t xml:space="preserve"> </w:t>
                              </w:r>
                              <w:r w:rsidRPr="001F614B" w:rsidR="00771A5F">
                                <w:rPr>
                                  <w:rFonts w:ascii="Cambria" w:hAnsi="Cambria"/>
                                  <w:color w:val="auto"/>
                                  <w:sz w:val="24"/>
                                </w:rPr>
                                <w:t xml:space="preserve">is the contact for this tool. </w:t>
                              </w:r>
                              <w:r w:rsidR="00771A5F">
                                <w:rPr>
                                  <w:rFonts w:ascii="Cambria" w:hAnsi="Cambria"/>
                                  <w:color w:val="auto"/>
                                  <w:sz w:val="24"/>
                                </w:rPr>
                                <w:t xml:space="preserve">You can reach </w:t>
                              </w:r>
                              <w:r w:rsidRPr="001F614B" w:rsidR="00771A5F">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carol.thurman</w:t>
                              </w:r>
                              <w:r w:rsidR="00771A5F">
                                <w:rPr>
                                  <w:rFonts w:ascii="Cambria" w:hAnsi="Cambria"/>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 style="position:absolute;margin-left:-23.25pt;margin-top:15.6pt;width:348.75pt;height:60pt;z-index:251664384;mso-width-relative:margin" coordsize="36766,7620" o:spid="_x0000_s1026" w14:anchorId="4F3F0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2" style="position:absolute;width:36766;height:7620;visibility:visible;mso-wrap-style:square;v-text-anchor:middle" o:spid="_x0000_s1027" filled="f" strokecolor="#ffc000" strokeweight="2.25pt" type="#_x0000_t55" adj="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v:shapetype id="_x0000_t202" coordsize="21600,21600" o:spt="202" path="m,l,21600r21600,l21600,xe">
                  <v:stroke joinstyle="miter"/>
                  <v:path gradientshapeok="t" o:connecttype="rect"/>
                </v:shapetype>
                <v:shape id="Text Box 1" style="position:absolute;left:4638;top:1809;width:12764;height:3334;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v:textbox>
                    <w:txbxContent>
                      <w:p w:rsidRPr="001F614B" w:rsidR="00771A5F" w:rsidP="00544563" w:rsidRDefault="00AE73DC" w14:paraId="6C9CA66D" w14:textId="1D7BCC00">
                        <w:pPr>
                          <w:rPr>
                            <w:rFonts w:ascii="Cambria" w:hAnsi="Cambria"/>
                            <w:b/>
                            <w:color w:val="auto"/>
                            <w:sz w:val="30"/>
                            <w:szCs w:val="30"/>
                          </w:rPr>
                        </w:pPr>
                        <w:r>
                          <w:rPr>
                            <w:rFonts w:ascii="Cambria" w:hAnsi="Cambria"/>
                            <w:b/>
                            <w:color w:val="auto"/>
                            <w:sz w:val="30"/>
                            <w:szCs w:val="30"/>
                          </w:rPr>
                          <w:t>Want</w:t>
                        </w:r>
                        <w:bookmarkStart w:name="_GoBack" w:id="2"/>
                        <w:bookmarkEnd w:id="2"/>
                        <w:r w:rsidRPr="001F614B" w:rsidR="00771A5F">
                          <w:rPr>
                            <w:rFonts w:ascii="Cambria" w:hAnsi="Cambria"/>
                            <w:b/>
                            <w:color w:val="auto"/>
                            <w:sz w:val="30"/>
                            <w:szCs w:val="30"/>
                          </w:rPr>
                          <w:t xml:space="preserve"> Help? </w:t>
                        </w:r>
                        <w:r w:rsidRPr="001F614B" w:rsidR="00771A5F">
                          <w:rPr>
                            <w:rFonts w:ascii="Cambria" w:hAnsi="Cambria"/>
                            <w:b/>
                            <w:color w:val="auto"/>
                            <w:sz w:val="30"/>
                            <w:szCs w:val="30"/>
                          </w:rPr>
                          <w:br/>
                        </w:r>
                      </w:p>
                    </w:txbxContent>
                  </v:textbox>
                </v:shape>
                <v:shape id="Text Box 4" style="position:absolute;left:15101;top:666;width:18423;height:6382;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v:textbox>
                    <w:txbxContent>
                      <w:p w:rsidRPr="001F614B" w:rsidR="00771A5F" w:rsidP="00544563" w:rsidRDefault="00AD309A" w14:paraId="706AF624" w14:textId="0B68A349">
                        <w:pPr>
                          <w:rPr>
                            <w:rFonts w:ascii="Cambria" w:hAnsi="Cambria"/>
                            <w:color w:val="auto"/>
                            <w:sz w:val="24"/>
                          </w:rPr>
                        </w:pPr>
                        <w:r>
                          <w:rPr>
                            <w:rFonts w:ascii="Cambria" w:hAnsi="Cambria"/>
                            <w:color w:val="auto"/>
                            <w:sz w:val="24"/>
                          </w:rPr>
                          <w:t>Carol Thurman</w:t>
                        </w:r>
                        <w:r w:rsidR="00BA466C">
                          <w:rPr>
                            <w:rFonts w:ascii="Cambria" w:hAnsi="Cambria"/>
                            <w:color w:val="auto"/>
                            <w:sz w:val="24"/>
                          </w:rPr>
                          <w:t xml:space="preserve"> </w:t>
                        </w:r>
                        <w:r w:rsidRPr="001F614B" w:rsidR="00771A5F">
                          <w:rPr>
                            <w:rFonts w:ascii="Cambria" w:hAnsi="Cambria"/>
                            <w:color w:val="auto"/>
                            <w:sz w:val="24"/>
                          </w:rPr>
                          <w:t xml:space="preserve">is the contact for this tool. </w:t>
                        </w:r>
                        <w:r w:rsidR="00771A5F">
                          <w:rPr>
                            <w:rFonts w:ascii="Cambria" w:hAnsi="Cambria"/>
                            <w:color w:val="auto"/>
                            <w:sz w:val="24"/>
                          </w:rPr>
                          <w:t xml:space="preserve">You can reach </w:t>
                        </w:r>
                        <w:r w:rsidRPr="001F614B" w:rsidR="00771A5F">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carol.thurman</w:t>
                        </w:r>
                        <w:r w:rsidR="00771A5F">
                          <w:rPr>
                            <w:rFonts w:ascii="Cambria" w:hAnsi="Cambria"/>
                            <w:color w:val="auto"/>
                            <w:sz w:val="24"/>
                          </w:rPr>
                          <w:t>@gatech.edu</w:t>
                        </w:r>
                      </w:p>
                    </w:txbxContent>
                  </v:textbox>
                </v:shape>
                <w10:wrap type="square"/>
              </v:group>
            </w:pict>
          </mc:Fallback>
        </mc:AlternateContent>
      </w:r>
    </w:p>
    <w:p w:rsidRPr="00BA466C" w:rsidR="001F614B" w:rsidP="008B4DA2" w:rsidRDefault="001F614B" w14:paraId="565CE612" w14:textId="69A6201F">
      <w:pPr>
        <w:rPr>
          <w:rFonts w:ascii="Cambria" w:hAnsi="Cambria"/>
          <w:color w:val="auto"/>
          <w:sz w:val="24"/>
        </w:rPr>
      </w:pPr>
    </w:p>
    <w:p w:rsidRPr="00BA466C" w:rsidR="001F614B" w:rsidP="008B4DA2" w:rsidRDefault="001F614B" w14:paraId="2F35BD74" w14:textId="77777777">
      <w:pPr>
        <w:rPr>
          <w:rFonts w:ascii="Cambria" w:hAnsi="Cambria"/>
          <w:color w:val="auto"/>
          <w:sz w:val="24"/>
        </w:rPr>
        <w:sectPr w:rsidRPr="00BA466C" w:rsidR="001F614B" w:rsidSect="001F614B">
          <w:headerReference w:type="even" r:id="rId9"/>
          <w:footerReference w:type="default" r:id="rId10"/>
          <w:headerReference w:type="first" r:id="rId11"/>
          <w:pgSz w:w="12240" w:h="15840" w:orient="portrait"/>
          <w:pgMar w:top="1080" w:right="1080" w:bottom="1080" w:left="1080" w:header="720" w:footer="288" w:gutter="0"/>
          <w:cols w:space="720"/>
          <w:docGrid w:linePitch="360"/>
        </w:sectPr>
      </w:pPr>
    </w:p>
    <w:bookmarkEnd w:id="0"/>
    <w:p w:rsidRPr="00AD309A" w:rsidR="00AD309A" w:rsidP="00AD309A" w:rsidRDefault="00AD309A" w14:paraId="763F1C18" w14:textId="77777777">
      <w:pPr>
        <w:spacing w:after="0"/>
        <w:rPr>
          <w:rFonts w:ascii="Cambria" w:hAnsi="Cambria"/>
          <w:b/>
          <w:bCs/>
          <w:color w:val="auto"/>
          <w:sz w:val="36"/>
          <w:szCs w:val="36"/>
        </w:rPr>
      </w:pPr>
      <w:r w:rsidRPr="00AD309A">
        <w:rPr>
          <w:rFonts w:ascii="Cambria" w:hAnsi="Cambria"/>
          <w:b/>
          <w:bCs/>
          <w:color w:val="auto"/>
          <w:sz w:val="36"/>
          <w:szCs w:val="36"/>
        </w:rPr>
        <w:lastRenderedPageBreak/>
        <w:t>Three Rubrics Tool</w:t>
      </w:r>
    </w:p>
    <w:p w:rsidRPr="00AD309A" w:rsidR="00AD309A" w:rsidP="00AD309A" w:rsidRDefault="00AD309A" w14:paraId="6E25ADFE" w14:textId="77777777">
      <w:pPr>
        <w:spacing w:after="0"/>
        <w:rPr>
          <w:rFonts w:ascii="Cambria" w:hAnsi="Cambria"/>
          <w:color w:val="auto"/>
          <w:sz w:val="24"/>
        </w:rPr>
      </w:pPr>
      <w:r w:rsidRPr="00AD309A">
        <w:rPr>
          <w:rFonts w:ascii="Cambria" w:hAnsi="Cambria"/>
          <w:noProof/>
          <w:color w:val="auto"/>
          <w:sz w:val="24"/>
        </w:rPr>
        <mc:AlternateContent>
          <mc:Choice Requires="wps">
            <w:drawing>
              <wp:anchor distT="0" distB="0" distL="114300" distR="114300" simplePos="0" relativeHeight="251666432" behindDoc="0" locked="0" layoutInCell="1" allowOverlap="1" wp14:anchorId="4F58353E" wp14:editId="05FF6897">
                <wp:simplePos x="0" y="0"/>
                <wp:positionH relativeFrom="margin">
                  <wp:posOffset>-63500</wp:posOffset>
                </wp:positionH>
                <wp:positionV relativeFrom="paragraph">
                  <wp:posOffset>151048</wp:posOffset>
                </wp:positionV>
                <wp:extent cx="60579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5pt,11.9pt" to="472pt,11.9pt" w14:anchorId="1BD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8DzgEAAAUEAAAOAAAAZHJzL2Uyb0RvYy54bWysU8GOEzEMvSPxD1HudKYrscC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">
                <v:stroke joinstyle="miter"/>
                <w10:wrap anchorx="margin"/>
              </v:line>
            </w:pict>
          </mc:Fallback>
        </mc:AlternateContent>
      </w:r>
    </w:p>
    <w:p w:rsidRPr="00AD309A" w:rsidR="00AD309A" w:rsidP="00AD309A" w:rsidRDefault="00AD309A" w14:paraId="3690CB0E" w14:textId="77777777">
      <w:pPr>
        <w:spacing w:before="240" w:after="240"/>
        <w:rPr>
          <w:rFonts w:ascii="Cambria" w:hAnsi="Cambria"/>
          <w:color w:val="auto"/>
          <w:sz w:val="32"/>
          <w:szCs w:val="32"/>
        </w:rPr>
      </w:pPr>
      <w:r w:rsidRPr="00AD309A">
        <w:rPr>
          <w:rFonts w:ascii="Cambria" w:hAnsi="Cambria"/>
          <w:color w:val="auto"/>
          <w:sz w:val="32"/>
          <w:szCs w:val="32"/>
        </w:rPr>
        <w:t>Types of Rubrics Introduction</w:t>
      </w:r>
    </w:p>
    <w:p w:rsidRPr="00AD309A" w:rsidR="00AD309A" w:rsidP="00AD309A" w:rsidRDefault="00AD309A" w14:paraId="6BCAB392" w14:textId="77777777">
      <w:pPr>
        <w:spacing w:after="0"/>
        <w:rPr>
          <w:rFonts w:ascii="Cambria" w:hAnsi="Cambria"/>
          <w:color w:val="auto"/>
          <w:sz w:val="24"/>
        </w:rPr>
      </w:pPr>
      <w:r w:rsidRPr="00AD309A">
        <w:rPr>
          <w:rFonts w:ascii="Cambria" w:hAnsi="Cambria"/>
          <w:color w:val="auto"/>
          <w:sz w:val="24"/>
        </w:rPr>
        <w:t>In this tool, we’ve included three types of rubrics (checklist, holistic, analytic). Each rubric is used for different types of assessment and has specific goals in mind. The checklist rubric is best for assignments in which completion of requirements is the primary goal; however, checklist rubrics are not useful for assessing the quality of student work. The holistic rubric is used to identify components of student work that are linked to the learning outcome of the assignment (or of the course); these rubrics are most useful for assessing overall quality of student work, but they are not as detailed as analytic rubrics. Finally, analytic rubrics are used to assess multiple traits of student work and can be particularly useful for identifying areas where students need to improve; however, they can often be time-consuming.</w:t>
      </w:r>
    </w:p>
    <w:p w:rsidRPr="00AD309A" w:rsidR="00AD309A" w:rsidP="00AD309A" w:rsidRDefault="00AD309A" w14:paraId="7836528C" w14:textId="6F4FDE2A">
      <w:pPr>
        <w:spacing w:before="240" w:after="240"/>
        <w:rPr>
          <w:rFonts w:ascii="Cambria" w:hAnsi="Cambria"/>
          <w:color w:val="auto"/>
          <w:sz w:val="32"/>
          <w:szCs w:val="32"/>
        </w:rPr>
      </w:pPr>
      <w:r w:rsidRPr="00AD309A">
        <w:rPr>
          <w:rFonts w:ascii="Cambria" w:hAnsi="Cambria"/>
          <w:color w:val="auto"/>
          <w:sz w:val="32"/>
          <w:szCs w:val="32"/>
        </w:rPr>
        <w:t>Checklist Rubric</w:t>
      </w:r>
    </w:p>
    <w:p w:rsidRPr="00AD309A" w:rsidR="00AD309A" w:rsidP="00AD309A" w:rsidRDefault="00AD309A" w14:paraId="5709C1B0" w14:textId="77777777">
      <w:pPr>
        <w:spacing w:after="0"/>
        <w:rPr>
          <w:rFonts w:ascii="Cambria" w:hAnsi="Cambria"/>
          <w:color w:val="auto"/>
          <w:sz w:val="24"/>
        </w:rPr>
      </w:pPr>
      <w:r w:rsidRPr="00AD309A">
        <w:rPr>
          <w:rFonts w:ascii="Cambria" w:hAnsi="Cambria"/>
          <w:color w:val="auto"/>
          <w:sz w:val="24"/>
        </w:rPr>
        <w:t xml:space="preserve">Checklist rubrics can be used to record a list of student requirements for specific assignments or projects. In general, checklist rubrics do not assess the quality of the work, but rather its completion. Often, the checklist rubric lists items in the order of occurrence alongside a checkbox to indicate that the student has completed the work required. </w:t>
      </w:r>
    </w:p>
    <w:p w:rsidRPr="00AD309A" w:rsidR="00AD309A" w:rsidP="00AD309A" w:rsidRDefault="00AD309A" w14:paraId="2C586E75" w14:textId="77777777">
      <w:pPr>
        <w:spacing w:after="0"/>
        <w:rPr>
          <w:rFonts w:ascii="Cambria" w:hAnsi="Cambria"/>
          <w:color w:val="auto"/>
          <w:sz w:val="24"/>
        </w:rPr>
      </w:pPr>
    </w:p>
    <w:p w:rsidRPr="00AD309A" w:rsidR="00AD309A" w:rsidP="00AD309A" w:rsidRDefault="00AD309A" w14:paraId="57923919" w14:textId="77777777">
      <w:pPr>
        <w:spacing w:after="0"/>
        <w:rPr>
          <w:rFonts w:ascii="Cambria" w:hAnsi="Cambria"/>
          <w:color w:val="auto"/>
          <w:sz w:val="24"/>
        </w:rPr>
      </w:pPr>
      <w:r w:rsidRPr="00AD309A">
        <w:rPr>
          <w:rFonts w:ascii="Cambria" w:hAnsi="Cambria"/>
          <w:color w:val="auto"/>
          <w:sz w:val="24"/>
        </w:rPr>
        <w:t xml:space="preserve">Instructors may want to use a checklist rubric when they are focused on completion of assignment components, but not as concerned with the quality of student work. While these rubrics do not assist instructors in determining student learning as it relates to learning outcomes, or specific student learning challenges, they are relatively easy to use for certain types of assignments. </w:t>
      </w:r>
    </w:p>
    <w:p w:rsidRPr="00AD309A" w:rsidR="00AD309A" w:rsidP="00AD309A" w:rsidRDefault="00AD309A" w14:paraId="1FA54F92" w14:textId="77777777">
      <w:pPr>
        <w:spacing w:after="0"/>
        <w:rPr>
          <w:rFonts w:ascii="Cambria" w:hAnsi="Cambria"/>
          <w:color w:val="auto"/>
          <w:sz w:val="24"/>
        </w:rPr>
      </w:pPr>
    </w:p>
    <w:p w:rsidRPr="00AD309A" w:rsidR="00AD309A" w:rsidP="00AD309A" w:rsidRDefault="00AD309A" w14:paraId="23EA6590" w14:textId="77777777">
      <w:pPr>
        <w:spacing w:after="0"/>
        <w:rPr>
          <w:rFonts w:ascii="Cambria" w:hAnsi="Cambria"/>
          <w:color w:val="auto"/>
          <w:sz w:val="24"/>
        </w:rPr>
      </w:pPr>
      <w:r w:rsidRPr="00AD309A">
        <w:rPr>
          <w:rFonts w:ascii="Cambria" w:hAnsi="Cambria"/>
          <w:color w:val="auto"/>
          <w:sz w:val="24"/>
        </w:rPr>
        <w:t xml:space="preserve">Below is an example of a checklist rubric created by the University of Idaho. </w:t>
      </w:r>
    </w:p>
    <w:p w:rsidRPr="00AD309A" w:rsidR="00AD309A" w:rsidP="00AD309A" w:rsidRDefault="00AD309A" w14:paraId="724710C3" w14:textId="77777777">
      <w:pPr>
        <w:spacing w:after="0"/>
        <w:rPr>
          <w:rFonts w:ascii="Cambria" w:hAnsi="Cambria"/>
          <w:color w:val="auto"/>
          <w:sz w:val="24"/>
        </w:rPr>
      </w:pPr>
    </w:p>
    <w:p w:rsidRPr="00AD309A" w:rsidR="00AD309A" w:rsidP="00AD309A" w:rsidRDefault="00AD309A" w14:paraId="2B5B05AC" w14:textId="77777777">
      <w:pPr>
        <w:spacing w:after="0"/>
        <w:rPr>
          <w:rFonts w:ascii="Cambria" w:hAnsi="Cambria"/>
          <w:color w:val="auto"/>
          <w:sz w:val="24"/>
        </w:rPr>
      </w:pPr>
      <w:r w:rsidRPr="00AD309A">
        <w:rPr>
          <w:rFonts w:ascii="Cambria" w:hAnsi="Cambria"/>
          <w:noProof/>
          <w:color w:val="auto"/>
          <w:sz w:val="24"/>
        </w:rPr>
        <w:drawing>
          <wp:inline distT="0" distB="0" distL="0" distR="0" wp14:anchorId="325C0CE6" wp14:editId="10679532">
            <wp:extent cx="5935345" cy="1760855"/>
            <wp:effectExtent l="0" t="0" r="8255" b="0"/>
            <wp:docPr id="12" name="Picture 12" descr="/Users/owencantrell/Desktop/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wencantrell/Desktop/Check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1760855"/>
                    </a:xfrm>
                    <a:prstGeom prst="rect">
                      <a:avLst/>
                    </a:prstGeom>
                    <a:noFill/>
                    <a:ln>
                      <a:noFill/>
                    </a:ln>
                  </pic:spPr>
                </pic:pic>
              </a:graphicData>
            </a:graphic>
          </wp:inline>
        </w:drawing>
      </w:r>
      <w:r w:rsidRPr="00AD309A">
        <w:rPr>
          <w:rFonts w:ascii="Cambria" w:hAnsi="Cambria"/>
          <w:color w:val="auto"/>
          <w:sz w:val="24"/>
        </w:rPr>
        <w:t xml:space="preserve">(Source: </w:t>
      </w:r>
      <w:hyperlink w:history="1" r:id="rId13">
        <w:r w:rsidRPr="00AD309A">
          <w:rPr>
            <w:rStyle w:val="Hyperlink"/>
            <w:rFonts w:ascii="Cambria" w:hAnsi="Cambria"/>
            <w:sz w:val="24"/>
          </w:rPr>
          <w:t>https://www.uidaho.edu/~/media/UIdaho-Responsive/Files/provost/institutional-research-and-assessment/Assessment/Assessment Resources/rubrics/rubric_tool_box.ashx</w:t>
        </w:r>
      </w:hyperlink>
      <w:r w:rsidRPr="00AD309A">
        <w:rPr>
          <w:rFonts w:ascii="Cambria" w:hAnsi="Cambria"/>
          <w:color w:val="auto"/>
          <w:sz w:val="24"/>
        </w:rPr>
        <w:t>)</w:t>
      </w:r>
    </w:p>
    <w:p w:rsidRPr="00AD309A" w:rsidR="00AD309A" w:rsidP="00AD309A" w:rsidRDefault="00AD309A" w14:paraId="29D5E82C" w14:textId="502FFF51">
      <w:pPr>
        <w:spacing w:before="240" w:after="240"/>
        <w:rPr>
          <w:rFonts w:ascii="Cambria" w:hAnsi="Cambria"/>
          <w:color w:val="auto"/>
          <w:sz w:val="32"/>
          <w:szCs w:val="32"/>
        </w:rPr>
      </w:pPr>
      <w:r w:rsidRPr="00AD309A">
        <w:rPr>
          <w:rFonts w:ascii="Cambria" w:hAnsi="Cambria"/>
          <w:color w:val="auto"/>
          <w:sz w:val="32"/>
          <w:szCs w:val="32"/>
        </w:rPr>
        <w:lastRenderedPageBreak/>
        <w:t>Holistic Rubric</w:t>
      </w:r>
    </w:p>
    <w:p w:rsidRPr="00AD309A" w:rsidR="00AD309A" w:rsidP="00AD309A" w:rsidRDefault="00AD309A" w14:paraId="0E38BB7A" w14:textId="77777777">
      <w:pPr>
        <w:spacing w:after="0"/>
        <w:rPr>
          <w:rFonts w:ascii="Cambria" w:hAnsi="Cambria"/>
          <w:color w:val="auto"/>
          <w:sz w:val="24"/>
        </w:rPr>
      </w:pPr>
      <w:r w:rsidRPr="00AD309A">
        <w:rPr>
          <w:rFonts w:ascii="Cambria" w:hAnsi="Cambria"/>
          <w:color w:val="auto"/>
          <w:sz w:val="24"/>
        </w:rPr>
        <w:t xml:space="preserve">Holistic rubrics assess the overall quality of student work as it relates to specific learning outcomes.  Instructors may want to use a holistic rubric when they have specific learning outcomes in mind and want to assess students on their current level of performance as it relates to those learning outcomes. While these rubrics help instructors determine student learning as it relates to learning outcomes, holistic rubrics are not as specific in determining individual student struggles and areas where students need improvement. </w:t>
      </w:r>
    </w:p>
    <w:p w:rsidRPr="00AD309A" w:rsidR="00AD309A" w:rsidP="00AD309A" w:rsidRDefault="00AD309A" w14:paraId="317CE27B" w14:textId="77777777">
      <w:pPr>
        <w:spacing w:after="0"/>
        <w:rPr>
          <w:rFonts w:ascii="Cambria" w:hAnsi="Cambria"/>
          <w:color w:val="auto"/>
          <w:sz w:val="24"/>
        </w:rPr>
      </w:pPr>
    </w:p>
    <w:p w:rsidRPr="00AD309A" w:rsidR="00AD309A" w:rsidP="00AD309A" w:rsidRDefault="00AD309A" w14:paraId="1F095424" w14:textId="77777777">
      <w:pPr>
        <w:spacing w:after="0"/>
        <w:rPr>
          <w:rFonts w:ascii="Cambria" w:hAnsi="Cambria"/>
          <w:color w:val="auto"/>
          <w:sz w:val="24"/>
        </w:rPr>
      </w:pPr>
      <w:r w:rsidRPr="00AD309A">
        <w:rPr>
          <w:rFonts w:ascii="Cambria" w:hAnsi="Cambria"/>
          <w:color w:val="auto"/>
          <w:sz w:val="24"/>
        </w:rPr>
        <w:t xml:space="preserve">If you are developing a holistic rubric for your course, it’s important to first determine which aspects of your assignment relate to specific learning outcomes. Then, you need to determine the levels of performance required to classify student work. A holistic rubric allows you to detail a standard level or performance, as well as levels that are below or exceed this standard.  </w:t>
      </w:r>
    </w:p>
    <w:p w:rsidRPr="00AD309A" w:rsidR="00AD309A" w:rsidP="00AD309A" w:rsidRDefault="00AD309A" w14:paraId="43ED992F" w14:textId="77777777">
      <w:pPr>
        <w:spacing w:after="0"/>
        <w:rPr>
          <w:rFonts w:ascii="Cambria" w:hAnsi="Cambria"/>
          <w:color w:val="auto"/>
          <w:sz w:val="24"/>
        </w:rPr>
      </w:pPr>
    </w:p>
    <w:p w:rsidR="00AD309A" w:rsidP="00AD309A" w:rsidRDefault="00AD309A" w14:paraId="0D1A6B15" w14:textId="2C374BD3">
      <w:pPr>
        <w:spacing w:after="0"/>
        <w:rPr>
          <w:rFonts w:ascii="Cambria" w:hAnsi="Cambria"/>
          <w:color w:val="auto"/>
          <w:sz w:val="24"/>
        </w:rPr>
      </w:pPr>
      <w:r w:rsidRPr="00AD309A">
        <w:rPr>
          <w:rFonts w:ascii="Cambria" w:hAnsi="Cambria"/>
          <w:color w:val="auto"/>
          <w:sz w:val="24"/>
        </w:rPr>
        <w:t xml:space="preserve">Below is an example of a holistic rubric created by the University of Idaho. </w:t>
      </w:r>
    </w:p>
    <w:p w:rsidRPr="00AD309A" w:rsidR="00AD309A" w:rsidP="00AD309A" w:rsidRDefault="00AD309A" w14:paraId="6064A3C9" w14:textId="77777777">
      <w:pPr>
        <w:spacing w:after="0"/>
        <w:rPr>
          <w:rFonts w:ascii="Cambria" w:hAnsi="Cambria"/>
          <w:color w:val="auto"/>
          <w:sz w:val="24"/>
        </w:rPr>
      </w:pPr>
    </w:p>
    <w:p w:rsidRPr="00AD309A" w:rsidR="00AD309A" w:rsidP="00AD309A" w:rsidRDefault="00AD309A" w14:paraId="498AB149" w14:textId="77777777">
      <w:pPr>
        <w:spacing w:after="0"/>
        <w:rPr>
          <w:rFonts w:ascii="Cambria" w:hAnsi="Cambria"/>
          <w:color w:val="auto"/>
          <w:sz w:val="24"/>
        </w:rPr>
      </w:pPr>
      <w:r w:rsidRPr="00AD309A">
        <w:rPr>
          <w:rFonts w:ascii="Cambria" w:hAnsi="Cambria"/>
          <w:b/>
          <w:noProof/>
          <w:color w:val="auto"/>
          <w:sz w:val="24"/>
        </w:rPr>
        <w:drawing>
          <wp:inline distT="0" distB="0" distL="0" distR="0" wp14:anchorId="70D35722" wp14:editId="76C2A77D">
            <wp:extent cx="5935345" cy="3268345"/>
            <wp:effectExtent l="0" t="0" r="8255" b="8255"/>
            <wp:docPr id="13" name="Picture 13" descr="Holistic%20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istic%20Rubr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3268345"/>
                    </a:xfrm>
                    <a:prstGeom prst="rect">
                      <a:avLst/>
                    </a:prstGeom>
                    <a:noFill/>
                    <a:ln>
                      <a:noFill/>
                    </a:ln>
                  </pic:spPr>
                </pic:pic>
              </a:graphicData>
            </a:graphic>
          </wp:inline>
        </w:drawing>
      </w:r>
      <w:r w:rsidRPr="00AD309A">
        <w:rPr>
          <w:rFonts w:ascii="Cambria" w:hAnsi="Cambria"/>
          <w:color w:val="auto"/>
          <w:sz w:val="24"/>
        </w:rPr>
        <w:t xml:space="preserve">(Source: </w:t>
      </w:r>
      <w:hyperlink w:history="1" r:id="rId15">
        <w:r w:rsidRPr="00AD309A">
          <w:rPr>
            <w:rStyle w:val="Hyperlink"/>
            <w:rFonts w:ascii="Cambria" w:hAnsi="Cambria"/>
            <w:sz w:val="24"/>
          </w:rPr>
          <w:t>https://www.uidaho.edu/~/media/UIdaho-Responsive/Files/provost/institutional-research-and-assessment/Assessment/Assessment Resources/rubrics/rubric_tool_box.ashx</w:t>
        </w:r>
      </w:hyperlink>
      <w:r w:rsidRPr="00AD309A">
        <w:rPr>
          <w:rFonts w:ascii="Cambria" w:hAnsi="Cambria"/>
          <w:color w:val="auto"/>
          <w:sz w:val="24"/>
        </w:rPr>
        <w:t>)</w:t>
      </w:r>
    </w:p>
    <w:p w:rsidR="00AD309A" w:rsidRDefault="00AD309A" w14:paraId="7F6EC27B" w14:textId="77777777">
      <w:pPr>
        <w:spacing w:after="0"/>
        <w:rPr>
          <w:rFonts w:ascii="Cambria" w:hAnsi="Cambria"/>
          <w:color w:val="auto"/>
          <w:sz w:val="32"/>
          <w:szCs w:val="32"/>
        </w:rPr>
      </w:pPr>
      <w:r>
        <w:rPr>
          <w:rFonts w:ascii="Cambria" w:hAnsi="Cambria"/>
          <w:color w:val="auto"/>
          <w:sz w:val="32"/>
          <w:szCs w:val="32"/>
        </w:rPr>
        <w:br w:type="page"/>
      </w:r>
    </w:p>
    <w:p w:rsidRPr="00AD309A" w:rsidR="00AD309A" w:rsidP="00AD309A" w:rsidRDefault="00AD309A" w14:paraId="68C0213F" w14:textId="493B350B">
      <w:pPr>
        <w:spacing w:before="240" w:after="240"/>
        <w:rPr>
          <w:rFonts w:ascii="Cambria" w:hAnsi="Cambria"/>
          <w:color w:val="auto"/>
          <w:sz w:val="32"/>
          <w:szCs w:val="32"/>
        </w:rPr>
      </w:pPr>
      <w:r w:rsidRPr="00AD309A">
        <w:rPr>
          <w:rFonts w:ascii="Cambria" w:hAnsi="Cambria"/>
          <w:color w:val="auto"/>
          <w:sz w:val="32"/>
          <w:szCs w:val="32"/>
        </w:rPr>
        <w:lastRenderedPageBreak/>
        <w:t>Analytic Rubric</w:t>
      </w:r>
    </w:p>
    <w:p w:rsidRPr="00AD309A" w:rsidR="00AD309A" w:rsidP="00AD309A" w:rsidRDefault="00AD309A" w14:paraId="2DC86506" w14:textId="77777777">
      <w:pPr>
        <w:spacing w:after="0"/>
        <w:rPr>
          <w:rFonts w:ascii="Cambria" w:hAnsi="Cambria"/>
          <w:color w:val="auto"/>
          <w:sz w:val="24"/>
        </w:rPr>
      </w:pPr>
      <w:r w:rsidRPr="00AD309A">
        <w:rPr>
          <w:rFonts w:ascii="Cambria" w:hAnsi="Cambria"/>
          <w:color w:val="auto"/>
          <w:sz w:val="24"/>
        </w:rPr>
        <w:t xml:space="preserve">Analytic rubrics evaluate multiple traits of student work. This allows the instructor to develop additional instruction based on trends of student performance on specific traits in an assignment. Instructors may want to use an analytic rubric when they want to track individual student learning or determine which instruction requires further attention or development. While these rubrics help instructors determine specific student challenges, their assessment can often be time-consuming. </w:t>
      </w:r>
    </w:p>
    <w:p w:rsidRPr="00AD309A" w:rsidR="00AD309A" w:rsidP="00AD309A" w:rsidRDefault="00AD309A" w14:paraId="7BD869AC" w14:textId="77777777">
      <w:pPr>
        <w:spacing w:after="0"/>
        <w:rPr>
          <w:rFonts w:ascii="Cambria" w:hAnsi="Cambria"/>
          <w:color w:val="auto"/>
          <w:sz w:val="24"/>
        </w:rPr>
      </w:pPr>
    </w:p>
    <w:p w:rsidRPr="00AD309A" w:rsidR="00AD309A" w:rsidP="00AD309A" w:rsidRDefault="00AD309A" w14:paraId="385AEB2A" w14:textId="77777777">
      <w:pPr>
        <w:spacing w:after="0"/>
        <w:rPr>
          <w:rFonts w:ascii="Cambria" w:hAnsi="Cambria"/>
          <w:color w:val="auto"/>
          <w:sz w:val="24"/>
        </w:rPr>
      </w:pPr>
      <w:r w:rsidRPr="00AD309A">
        <w:rPr>
          <w:rFonts w:ascii="Cambria" w:hAnsi="Cambria"/>
          <w:color w:val="auto"/>
          <w:sz w:val="24"/>
        </w:rPr>
        <w:t xml:space="preserve">If you are developing an analytic rubric for your course, it’s important to first identify what knowledge, skills, or abilities you plan to measure in the assignment. Then, you need to determine the levels of performance required to classify student work. In an analytic rubric, students should meet the full requirements of each level of performance, so using specific descriptors for each level is important.   </w:t>
      </w:r>
    </w:p>
    <w:p w:rsidRPr="00AD309A" w:rsidR="00AD309A" w:rsidP="00AD309A" w:rsidRDefault="00AD309A" w14:paraId="12FC7185" w14:textId="77777777">
      <w:pPr>
        <w:spacing w:after="0"/>
        <w:rPr>
          <w:rFonts w:ascii="Cambria" w:hAnsi="Cambria"/>
          <w:color w:val="auto"/>
          <w:sz w:val="24"/>
        </w:rPr>
      </w:pPr>
    </w:p>
    <w:p w:rsidRPr="00AD309A" w:rsidR="00AD309A" w:rsidP="00AD309A" w:rsidRDefault="00AD309A" w14:paraId="799BA4D3" w14:textId="77777777">
      <w:pPr>
        <w:spacing w:after="0"/>
        <w:rPr>
          <w:rFonts w:ascii="Cambria" w:hAnsi="Cambria"/>
          <w:color w:val="auto"/>
          <w:sz w:val="24"/>
        </w:rPr>
      </w:pPr>
      <w:r w:rsidRPr="00AD309A">
        <w:rPr>
          <w:rFonts w:ascii="Cambria" w:hAnsi="Cambria"/>
          <w:color w:val="auto"/>
          <w:sz w:val="24"/>
        </w:rPr>
        <w:t xml:space="preserve">Below is an example of an analytic rubric created by the University of Idaho. </w:t>
      </w:r>
    </w:p>
    <w:p w:rsidRPr="00AD309A" w:rsidR="00AD309A" w:rsidP="00AD309A" w:rsidRDefault="00AD309A" w14:paraId="630F249E" w14:textId="77777777">
      <w:pPr>
        <w:spacing w:after="0"/>
        <w:rPr>
          <w:rFonts w:ascii="Cambria" w:hAnsi="Cambria"/>
          <w:color w:val="auto"/>
          <w:sz w:val="24"/>
        </w:rPr>
      </w:pPr>
    </w:p>
    <w:p w:rsidRPr="00AD309A" w:rsidR="00AD309A" w:rsidP="00AD309A" w:rsidRDefault="00AD309A" w14:paraId="56FCA5E0" w14:textId="77777777">
      <w:pPr>
        <w:spacing w:after="0"/>
        <w:rPr>
          <w:rFonts w:ascii="Cambria" w:hAnsi="Cambria"/>
          <w:color w:val="auto"/>
          <w:sz w:val="24"/>
        </w:rPr>
      </w:pPr>
      <w:r w:rsidRPr="00AD309A">
        <w:rPr>
          <w:rFonts w:ascii="Cambria" w:hAnsi="Cambria"/>
          <w:b/>
          <w:noProof/>
          <w:color w:val="auto"/>
          <w:sz w:val="24"/>
        </w:rPr>
        <w:drawing>
          <wp:inline distT="0" distB="0" distL="0" distR="0" wp14:anchorId="24A0553B" wp14:editId="35F284C9">
            <wp:extent cx="5935345" cy="3429000"/>
            <wp:effectExtent l="0" t="0" r="8255" b="0"/>
            <wp:docPr id="5" name="Picture 5" descr="Analytic%20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tic%20Rubri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345" cy="3429000"/>
                    </a:xfrm>
                    <a:prstGeom prst="rect">
                      <a:avLst/>
                    </a:prstGeom>
                    <a:noFill/>
                    <a:ln>
                      <a:noFill/>
                    </a:ln>
                  </pic:spPr>
                </pic:pic>
              </a:graphicData>
            </a:graphic>
          </wp:inline>
        </w:drawing>
      </w:r>
      <w:r w:rsidRPr="00AD309A">
        <w:rPr>
          <w:rFonts w:ascii="Cambria" w:hAnsi="Cambria"/>
          <w:color w:val="auto"/>
          <w:sz w:val="24"/>
        </w:rPr>
        <w:t xml:space="preserve">(Source: </w:t>
      </w:r>
      <w:hyperlink w:history="1" r:id="rId17">
        <w:r w:rsidRPr="00AD309A">
          <w:rPr>
            <w:rStyle w:val="Hyperlink"/>
            <w:rFonts w:ascii="Cambria" w:hAnsi="Cambria"/>
            <w:sz w:val="24"/>
          </w:rPr>
          <w:t>https://www.uidaho.edu/~/media/UIdaho-Responsive/Files/provost/institutional-research-and-assessment/Assessment/Assessment Resources/rubrics/rubric_tool_box.ashx</w:t>
        </w:r>
      </w:hyperlink>
      <w:r w:rsidRPr="00AD309A">
        <w:rPr>
          <w:rFonts w:ascii="Cambria" w:hAnsi="Cambria"/>
          <w:color w:val="auto"/>
          <w:sz w:val="24"/>
        </w:rPr>
        <w:t>)</w:t>
      </w:r>
    </w:p>
    <w:p w:rsidRPr="00AD309A" w:rsidR="00AD309A" w:rsidP="00AD309A" w:rsidRDefault="00AD309A" w14:paraId="35747278" w14:textId="77777777">
      <w:pPr>
        <w:spacing w:after="0"/>
        <w:rPr>
          <w:rFonts w:ascii="Cambria" w:hAnsi="Cambria"/>
          <w:color w:val="auto"/>
          <w:sz w:val="24"/>
        </w:rPr>
      </w:pPr>
    </w:p>
    <w:p w:rsidR="001F614B" w:rsidRDefault="001F614B" w14:paraId="223EDA9F" w14:textId="15255E1F">
      <w:pPr>
        <w:spacing w:after="0"/>
        <w:rPr>
          <w:rFonts w:ascii="Cambria" w:hAnsi="Cambria"/>
          <w:color w:val="auto"/>
          <w:sz w:val="24"/>
        </w:rPr>
      </w:pPr>
      <w:r>
        <w:rPr>
          <w:rFonts w:ascii="Cambria" w:hAnsi="Cambria"/>
          <w:color w:val="auto"/>
          <w:sz w:val="24"/>
        </w:rPr>
        <w:br w:type="page"/>
      </w:r>
    </w:p>
    <w:p w:rsidRPr="001F614B" w:rsidR="007C1318" w:rsidP="007C1318" w:rsidRDefault="007C1318" w14:paraId="6092A27E" w14:textId="77777777">
      <w:pPr>
        <w:spacing w:after="0"/>
        <w:rPr>
          <w:rFonts w:ascii="Cambria" w:hAnsi="Cambria"/>
          <w:b/>
          <w:bCs/>
          <w:color w:val="auto"/>
          <w:sz w:val="36"/>
          <w:szCs w:val="36"/>
        </w:rPr>
      </w:pPr>
      <w:bookmarkStart w:name="_Hlk489355988" w:id="3"/>
      <w:r w:rsidRPr="001F614B">
        <w:rPr>
          <w:rFonts w:ascii="Cambria" w:hAnsi="Cambria"/>
          <w:b/>
          <w:bCs/>
          <w:color w:val="auto"/>
          <w:sz w:val="36"/>
          <w:szCs w:val="36"/>
        </w:rPr>
        <w:lastRenderedPageBreak/>
        <w:t xml:space="preserve">SLS Student Learning Outcomes </w:t>
      </w:r>
    </w:p>
    <w:p w:rsidR="007C1318" w:rsidP="007C1318" w:rsidRDefault="007C1318" w14:paraId="7470A365" w14:textId="77777777">
      <w:pPr>
        <w:pStyle w:val="Default"/>
      </w:pPr>
    </w:p>
    <w:bookmarkEnd w:id="3"/>
    <w:p w:rsidRPr="00E53ECA" w:rsidR="007C1318" w:rsidP="0B14731E" w:rsidRDefault="007C1318" w14:paraId="203961EA" w14:noSpellErr="1" w14:textId="28290FA5">
      <w:pPr>
        <w:spacing w:after="240"/>
        <w:rPr>
          <w:rFonts w:ascii="Cambria" w:hAnsi="Cambria" w:cs="Calibri"/>
          <w:b w:val="1"/>
          <w:bCs w:val="1"/>
          <w:color w:val="auto"/>
          <w:sz w:val="28"/>
          <w:szCs w:val="28"/>
        </w:rPr>
      </w:pPr>
      <w:r w:rsidRPr="0B14731E" w:rsidR="0B14731E">
        <w:rPr>
          <w:rFonts w:ascii="Cambria" w:hAnsi="Cambria" w:cs="Calibri"/>
          <w:b w:val="1"/>
          <w:bCs w:val="1"/>
          <w:color w:val="auto"/>
          <w:sz w:val="28"/>
          <w:szCs w:val="28"/>
        </w:rPr>
        <w:t>Goal</w:t>
      </w:r>
      <w:r w:rsidRPr="0B14731E" w:rsidR="0B14731E">
        <w:rPr>
          <w:rFonts w:ascii="Cambria" w:hAnsi="Cambria" w:cs="Calibri"/>
          <w:b w:val="1"/>
          <w:bCs w:val="1"/>
          <w:color w:val="auto"/>
          <w:sz w:val="28"/>
          <w:szCs w:val="28"/>
        </w:rPr>
        <w:t>: Develop Skills &amp; Knowledge</w:t>
      </w:r>
    </w:p>
    <w:p w:rsidRPr="00E53ECA" w:rsidR="007C1318" w:rsidP="00680A65" w:rsidRDefault="007C1318" w14:paraId="546E0A2D" w14:textId="77777777">
      <w:pPr>
        <w:numPr>
          <w:ilvl w:val="0"/>
          <w:numId w:val="4"/>
        </w:numPr>
        <w:spacing w:after="120"/>
        <w:rPr>
          <w:rFonts w:ascii="Cambria" w:hAnsi="Cambria" w:cs="Calibri"/>
          <w:bCs/>
          <w:color w:val="auto"/>
          <w:sz w:val="24"/>
        </w:rPr>
      </w:pPr>
      <w:r w:rsidRPr="00E53ECA">
        <w:rPr>
          <w:rFonts w:ascii="Cambria" w:hAnsi="Cambria" w:cs="Calibri"/>
          <w:bCs/>
          <w:color w:val="auto"/>
          <w:sz w:val="24"/>
        </w:rPr>
        <w:t>Identify relationships among ecological, social, and economic systems</w:t>
      </w:r>
    </w:p>
    <w:p w:rsidRPr="00E53ECA" w:rsidR="007C1318" w:rsidP="00680A65" w:rsidRDefault="007C1318" w14:paraId="1C8934B8" w14:textId="77777777">
      <w:pPr>
        <w:numPr>
          <w:ilvl w:val="0"/>
          <w:numId w:val="4"/>
        </w:numPr>
        <w:spacing w:after="120"/>
        <w:rPr>
          <w:rFonts w:ascii="Cambria" w:hAnsi="Cambria" w:cs="Calibri"/>
          <w:bCs/>
          <w:color w:val="auto"/>
          <w:sz w:val="24"/>
        </w:rPr>
      </w:pPr>
      <w:r w:rsidRPr="00E53ECA">
        <w:rPr>
          <w:rFonts w:ascii="Cambria" w:hAnsi="Cambria" w:cs="Calibri"/>
          <w:bCs/>
          <w:color w:val="auto"/>
          <w:sz w:val="24"/>
        </w:rPr>
        <w:t>Describe how actions affect community sustainability</w:t>
      </w:r>
    </w:p>
    <w:p w:rsidRPr="00E53ECA" w:rsidR="007C1318" w:rsidP="00680A65" w:rsidRDefault="007C1318" w14:paraId="56B83E8D" w14:textId="77777777">
      <w:pPr>
        <w:numPr>
          <w:ilvl w:val="0"/>
          <w:numId w:val="4"/>
        </w:numPr>
        <w:spacing w:after="120"/>
        <w:rPr>
          <w:rFonts w:ascii="Cambria" w:hAnsi="Cambria" w:cs="Calibri"/>
          <w:bCs/>
          <w:color w:val="auto"/>
          <w:sz w:val="24"/>
        </w:rPr>
      </w:pPr>
      <w:r w:rsidRPr="00E53ECA">
        <w:rPr>
          <w:rFonts w:ascii="Cambria" w:hAnsi="Cambria" w:cs="Calibri"/>
          <w:bCs/>
          <w:color w:val="auto"/>
          <w:sz w:val="24"/>
        </w:rPr>
        <w:t>Work effectively in different communities </w:t>
      </w:r>
    </w:p>
    <w:p w:rsidRPr="00E53ECA" w:rsidR="007C1318" w:rsidP="00680A65" w:rsidRDefault="007C1318" w14:paraId="75447A8A" w14:textId="77777777">
      <w:pPr>
        <w:numPr>
          <w:ilvl w:val="0"/>
          <w:numId w:val="4"/>
        </w:numPr>
        <w:rPr>
          <w:rFonts w:ascii="Cambria" w:hAnsi="Cambria" w:cs="Calibri"/>
          <w:bCs/>
          <w:color w:val="auto"/>
          <w:sz w:val="24"/>
        </w:rPr>
      </w:pPr>
      <w:r w:rsidRPr="00E53ECA">
        <w:rPr>
          <w:rFonts w:ascii="Cambria" w:hAnsi="Cambria" w:cs="Calibri"/>
          <w:bCs/>
          <w:color w:val="auto"/>
          <w:sz w:val="24"/>
        </w:rPr>
        <w:t>Analyze the impact of decisions on community sustainability</w:t>
      </w:r>
    </w:p>
    <w:p w:rsidRPr="00E53ECA" w:rsidR="007C1318" w:rsidP="0B14731E" w:rsidRDefault="007C1318" w14:paraId="5F1DFFBC" w14:noSpellErr="1" w14:textId="061EC839">
      <w:pPr>
        <w:spacing w:after="240"/>
        <w:rPr>
          <w:rFonts w:ascii="Cambria" w:hAnsi="Cambria" w:cs="Calibri"/>
          <w:b w:val="1"/>
          <w:bCs w:val="1"/>
          <w:color w:val="auto"/>
          <w:sz w:val="28"/>
          <w:szCs w:val="28"/>
        </w:rPr>
      </w:pPr>
      <w:r w:rsidRPr="0B14731E" w:rsidR="0B14731E">
        <w:rPr>
          <w:rFonts w:ascii="Cambria" w:hAnsi="Cambria" w:cs="Calibri"/>
          <w:b w:val="1"/>
          <w:bCs w:val="1"/>
          <w:color w:val="auto"/>
          <w:sz w:val="28"/>
          <w:szCs w:val="28"/>
        </w:rPr>
        <w:t>Goal</w:t>
      </w:r>
      <w:r w:rsidRPr="0B14731E" w:rsidR="0B14731E">
        <w:rPr>
          <w:rFonts w:ascii="Cambria" w:hAnsi="Cambria" w:cs="Calibri"/>
          <w:b w:val="1"/>
          <w:bCs w:val="1"/>
          <w:color w:val="auto"/>
          <w:sz w:val="28"/>
          <w:szCs w:val="28"/>
        </w:rPr>
        <w:t>: Connect to Professional Practice</w:t>
      </w:r>
    </w:p>
    <w:p w:rsidRPr="00E53ECA" w:rsidR="007C1318" w:rsidP="00680A65" w:rsidRDefault="007C1318" w14:paraId="1CE8B607" w14:textId="77777777">
      <w:pPr>
        <w:numPr>
          <w:ilvl w:val="0"/>
          <w:numId w:val="5"/>
        </w:numPr>
        <w:rPr>
          <w:rFonts w:ascii="Cambria" w:hAnsi="Cambria" w:cs="Calibri"/>
          <w:bCs/>
          <w:color w:val="auto"/>
          <w:sz w:val="24"/>
        </w:rPr>
      </w:pPr>
      <w:r w:rsidRPr="00E53ECA">
        <w:rPr>
          <w:rFonts w:ascii="Cambria" w:hAnsi="Cambria" w:cs="Calibri"/>
          <w:bCs/>
          <w:color w:val="auto"/>
          <w:sz w:val="24"/>
        </w:rPr>
        <w:t>Relate discipline to community sustainability</w:t>
      </w:r>
    </w:p>
    <w:p w:rsidRPr="00E53ECA" w:rsidR="007C1318" w:rsidP="0B14731E" w:rsidRDefault="007C1318" w14:paraId="269BDF25" w14:noSpellErr="1" w14:textId="5A4449BB">
      <w:pPr>
        <w:spacing w:after="240"/>
        <w:rPr>
          <w:rFonts w:ascii="Cambria" w:hAnsi="Cambria" w:cs="Calibri"/>
          <w:b w:val="1"/>
          <w:bCs w:val="1"/>
          <w:color w:val="auto"/>
          <w:sz w:val="28"/>
          <w:szCs w:val="28"/>
        </w:rPr>
      </w:pPr>
      <w:r w:rsidRPr="0B14731E" w:rsidR="0B14731E">
        <w:rPr>
          <w:rFonts w:ascii="Cambria" w:hAnsi="Cambria" w:cs="Calibri"/>
          <w:b w:val="1"/>
          <w:bCs w:val="1"/>
          <w:color w:val="auto"/>
          <w:sz w:val="28"/>
          <w:szCs w:val="28"/>
        </w:rPr>
        <w:t>Goal</w:t>
      </w:r>
      <w:r w:rsidRPr="0B14731E" w:rsidR="0B14731E">
        <w:rPr>
          <w:rFonts w:ascii="Cambria" w:hAnsi="Cambria" w:cs="Calibri"/>
          <w:b w:val="1"/>
          <w:bCs w:val="1"/>
          <w:color w:val="auto"/>
          <w:sz w:val="28"/>
          <w:szCs w:val="28"/>
        </w:rPr>
        <w:t>: Work in Diverse Contexts</w:t>
      </w:r>
    </w:p>
    <w:p w:rsidRPr="00E53ECA" w:rsidR="007C1318" w:rsidP="00680A65" w:rsidRDefault="007C1318" w14:paraId="44CC558C" w14:textId="77777777">
      <w:pPr>
        <w:numPr>
          <w:ilvl w:val="0"/>
          <w:numId w:val="6"/>
        </w:numPr>
        <w:spacing w:after="120"/>
        <w:rPr>
          <w:rFonts w:ascii="Cambria" w:hAnsi="Cambria" w:cs="Calibri"/>
          <w:bCs/>
          <w:color w:val="auto"/>
          <w:sz w:val="24"/>
        </w:rPr>
      </w:pPr>
      <w:r w:rsidRPr="00E53ECA">
        <w:rPr>
          <w:rFonts w:ascii="Cambria" w:hAnsi="Cambria" w:cs="Calibri"/>
          <w:bCs/>
          <w:color w:val="auto"/>
          <w:sz w:val="24"/>
        </w:rPr>
        <w:t>Create and evaluate approaches to addressing community sustainability</w:t>
      </w:r>
    </w:p>
    <w:p w:rsidRPr="00E53ECA" w:rsidR="007C1318" w:rsidP="00680A65" w:rsidRDefault="007C1318" w14:paraId="6DFAC428" w14:textId="77777777">
      <w:pPr>
        <w:numPr>
          <w:ilvl w:val="0"/>
          <w:numId w:val="6"/>
        </w:numPr>
        <w:rPr>
          <w:rFonts w:ascii="Cambria" w:hAnsi="Cambria" w:cs="Calibri"/>
          <w:bCs/>
          <w:color w:val="auto"/>
          <w:sz w:val="24"/>
        </w:rPr>
      </w:pPr>
      <w:r w:rsidRPr="00E53ECA">
        <w:rPr>
          <w:rFonts w:ascii="Cambria" w:hAnsi="Cambria" w:cs="Calibri"/>
          <w:bCs/>
          <w:color w:val="auto"/>
          <w:sz w:val="24"/>
        </w:rPr>
        <w:t>Communicate with the public about sustainable communities</w:t>
      </w:r>
    </w:p>
    <w:p w:rsidRPr="00E53ECA" w:rsidR="007C1318" w:rsidP="0B14731E" w:rsidRDefault="007C1318" w14:paraId="48442CBD" w14:textId="0AEAC612">
      <w:pPr>
        <w:spacing w:after="240"/>
        <w:rPr>
          <w:rFonts w:ascii="Cambria" w:hAnsi="Cambria" w:cs="Calibri"/>
          <w:b w:val="1"/>
          <w:bCs w:val="1"/>
          <w:color w:val="auto"/>
          <w:sz w:val="28"/>
          <w:szCs w:val="28"/>
        </w:rPr>
      </w:pPr>
      <w:r w:rsidRPr="0B14731E" w:rsidR="0B14731E">
        <w:rPr>
          <w:rFonts w:ascii="Cambria" w:hAnsi="Cambria" w:cs="Calibri"/>
          <w:b w:val="1"/>
          <w:bCs w:val="1"/>
          <w:color w:val="auto"/>
          <w:sz w:val="28"/>
          <w:szCs w:val="28"/>
        </w:rPr>
        <w:t>Goal</w:t>
      </w:r>
      <w:r w:rsidRPr="0B14731E" w:rsidR="0B14731E">
        <w:rPr>
          <w:rFonts w:ascii="Cambria" w:hAnsi="Cambria" w:cs="Calibri"/>
          <w:b w:val="1"/>
          <w:bCs w:val="1"/>
          <w:color w:val="auto"/>
          <w:sz w:val="28"/>
          <w:szCs w:val="28"/>
        </w:rPr>
        <w:t>: Build Long-Lasting Values and Beliefs</w:t>
      </w:r>
    </w:p>
    <w:p w:rsidRPr="00E53ECA" w:rsidR="007C1318" w:rsidP="00680A65" w:rsidRDefault="007C1318" w14:paraId="7A753263" w14:textId="77777777">
      <w:pPr>
        <w:numPr>
          <w:ilvl w:val="0"/>
          <w:numId w:val="6"/>
        </w:numPr>
        <w:rPr>
          <w:rFonts w:ascii="Cambria" w:hAnsi="Cambria"/>
          <w:color w:val="auto"/>
          <w:sz w:val="24"/>
        </w:rPr>
      </w:pPr>
      <w:r w:rsidRPr="00E53ECA">
        <w:rPr>
          <w:rFonts w:ascii="Cambria" w:hAnsi="Cambria" w:cs="Calibri"/>
          <w:bCs/>
          <w:color w:val="auto"/>
          <w:sz w:val="24"/>
        </w:rPr>
        <w:t>Manifest personal values and beliefs demonstrating responsible community membership</w:t>
      </w:r>
    </w:p>
    <w:p w:rsidRPr="00BA466C" w:rsidR="00C21DE2" w:rsidP="007C1318" w:rsidRDefault="00C21DE2" w14:paraId="55989A3C" w14:textId="77777777">
      <w:pPr>
        <w:spacing w:after="0"/>
        <w:rPr>
          <w:rFonts w:ascii="Cambria" w:hAnsi="Cambria"/>
          <w:color w:val="auto"/>
          <w:sz w:val="24"/>
        </w:rPr>
      </w:pPr>
    </w:p>
    <w:sectPr w:rsidRPr="00BA466C" w:rsidR="00C21DE2" w:rsidSect="00771A5F">
      <w:headerReference w:type="default" r:id="rId18"/>
      <w:footerReference w:type="default" r:id="rId19"/>
      <w:headerReference w:type="first" r:id="rId20"/>
      <w:footerReference w:type="first" r:id="rId21"/>
      <w:pgSz w:w="12240" w:h="15840" w:orient="portrait"/>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218" w:rsidP="00C638D5" w:rsidRDefault="005C7218" w14:paraId="7E8242EA" w14:textId="77777777">
      <w:r>
        <w:separator/>
      </w:r>
    </w:p>
  </w:endnote>
  <w:endnote w:type="continuationSeparator" w:id="0">
    <w:p w:rsidR="005C7218" w:rsidP="00C638D5" w:rsidRDefault="005C7218" w14:paraId="58030B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264" w:rsidR="00771A5F" w:rsidP="002C2264" w:rsidRDefault="00771A5F" w14:paraId="6C9B2219" w14:textId="0282E13D">
    <w:pPr>
      <w:pStyle w:val="Footer"/>
      <w:jc w:val="left"/>
      <w:rPr>
        <w:color w:val="auto"/>
      </w:rPr>
    </w:pPr>
    <w:r w:rsidRPr="002C2264">
      <w:rPr>
        <w:color w:val="auto"/>
      </w:rPr>
      <w:t>www.serve-learn-sustain.gatech.edu/teaching-resources-toolkit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264" w:rsidR="00771A5F" w:rsidP="002C2264" w:rsidRDefault="002C2264" w14:paraId="215A4949" w14:textId="2112E799">
    <w:pPr>
      <w:pStyle w:val="Footer"/>
      <w:jc w:val="left"/>
      <w:rPr>
        <w:color w:val="auto"/>
      </w:rPr>
    </w:pPr>
    <w:r w:rsidRPr="002C2264">
      <w:rPr>
        <w:color w:val="auto"/>
      </w:rPr>
      <w:t>www.serve-learn-sustain.gatech.edu/teaching-resources-toolkit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71A5F" w:rsidRDefault="00771A5F" w14:paraId="2B11ECCA" w14:textId="77777777">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218" w:rsidP="00C638D5" w:rsidRDefault="005C7218" w14:paraId="460D666C" w14:textId="77777777">
      <w:r>
        <w:separator/>
      </w:r>
    </w:p>
  </w:footnote>
  <w:footnote w:type="continuationSeparator" w:id="0">
    <w:p w:rsidR="005C7218" w:rsidP="00C638D5" w:rsidRDefault="005C7218" w14:paraId="428B88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5C7218" w14:paraId="6C894495" w14:textId="77777777">
    <w:pPr>
      <w:pStyle w:val="Header"/>
    </w:pPr>
    <w:r>
      <w:rPr>
        <w:noProof/>
      </w:rPr>
      <w:pict w14:anchorId="3F2B8D7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 style="position:absolute;margin-left:0;margin-top:0;width:612pt;height:11in;z-index:-251654144;mso-position-horizontal:center;mso-position-horizontal-relative:margin;mso-position-vertical:center;mso-position-vertical-relative:margin" o:spid="_x0000_s2059" o:allowincell="f" type="#_x0000_t75">
          <v:imagedata o:title="SLS-2017-Word-Background-Black-0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5C7218" w14:paraId="185D980C" w14:textId="77777777">
    <w:pPr>
      <w:pStyle w:val="Header"/>
    </w:pPr>
    <w:r>
      <w:rPr>
        <w:noProof/>
      </w:rPr>
      <w:pict w14:anchorId="04DF204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 style="position:absolute;margin-left:0;margin-top:0;width:612pt;height:11in;z-index:-251653120;mso-position-horizontal:center;mso-position-horizontal-relative:margin;mso-position-vertical:center;mso-position-vertical-relative:margin" o:spid="_x0000_s2060" o:allowincell="f" type="#_x0000_t75">
          <v:imagedata o:title="SLS-2017-Word-Background-Black-01"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71A5F" w:rsidP="001F614B" w:rsidRDefault="00771A5F" w14:paraId="35835C8D" w14:textId="384986D0">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71A5F" w:rsidRDefault="00771A5F" w14:paraId="44FFC215" w14:textId="77777777">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rsidR="00771A5F" w:rsidRDefault="00771A5F" w14:paraId="22C58010" w14:textId="77777777">
    <w:pPr>
      <w:pStyle w:val="Header"/>
    </w:pPr>
  </w:p>
  <w:p w:rsidR="00771A5F" w:rsidRDefault="00771A5F" w14:paraId="0DCEB6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CCC"/>
    <w:multiLevelType w:val="hybridMultilevel"/>
    <w:tmpl w:val="55DAE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68F8"/>
    <w:multiLevelType w:val="hybridMultilevel"/>
    <w:tmpl w:val="FCAE68DE"/>
    <w:lvl w:ilvl="0" w:tplc="8822FDB2">
      <w:start w:val="1"/>
      <w:numFmt w:val="bullet"/>
      <w:pStyle w:val="Box-Bullets"/>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4"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5"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30A8D"/>
    <w:rsid w:val="00033579"/>
    <w:rsid w:val="000515F3"/>
    <w:rsid w:val="000622E1"/>
    <w:rsid w:val="00077DE8"/>
    <w:rsid w:val="00091A9A"/>
    <w:rsid w:val="00097D97"/>
    <w:rsid w:val="000A5FB0"/>
    <w:rsid w:val="000B2184"/>
    <w:rsid w:val="000B22AE"/>
    <w:rsid w:val="000C7893"/>
    <w:rsid w:val="000D7709"/>
    <w:rsid w:val="000E0A51"/>
    <w:rsid w:val="000F04AF"/>
    <w:rsid w:val="0010440E"/>
    <w:rsid w:val="00121315"/>
    <w:rsid w:val="001218F4"/>
    <w:rsid w:val="00131CA4"/>
    <w:rsid w:val="00140031"/>
    <w:rsid w:val="0014042A"/>
    <w:rsid w:val="0014621C"/>
    <w:rsid w:val="001520DB"/>
    <w:rsid w:val="00152DDB"/>
    <w:rsid w:val="00155554"/>
    <w:rsid w:val="00161E42"/>
    <w:rsid w:val="001663F2"/>
    <w:rsid w:val="00176034"/>
    <w:rsid w:val="001948B1"/>
    <w:rsid w:val="00196F81"/>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C2264"/>
    <w:rsid w:val="002E048A"/>
    <w:rsid w:val="002F56DD"/>
    <w:rsid w:val="00305FAF"/>
    <w:rsid w:val="00370630"/>
    <w:rsid w:val="003B0C73"/>
    <w:rsid w:val="004001C4"/>
    <w:rsid w:val="00413557"/>
    <w:rsid w:val="00423316"/>
    <w:rsid w:val="004447EC"/>
    <w:rsid w:val="00455E75"/>
    <w:rsid w:val="004864FA"/>
    <w:rsid w:val="00496D92"/>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C7218"/>
    <w:rsid w:val="005D6DC4"/>
    <w:rsid w:val="005E2B57"/>
    <w:rsid w:val="005E38CE"/>
    <w:rsid w:val="005F385E"/>
    <w:rsid w:val="00602229"/>
    <w:rsid w:val="00617C3F"/>
    <w:rsid w:val="006228FC"/>
    <w:rsid w:val="006253ED"/>
    <w:rsid w:val="006363EB"/>
    <w:rsid w:val="00636639"/>
    <w:rsid w:val="0066413F"/>
    <w:rsid w:val="00680A65"/>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C1318"/>
    <w:rsid w:val="007E43EE"/>
    <w:rsid w:val="008124FA"/>
    <w:rsid w:val="00815B57"/>
    <w:rsid w:val="00817246"/>
    <w:rsid w:val="008278B5"/>
    <w:rsid w:val="00840C62"/>
    <w:rsid w:val="00863966"/>
    <w:rsid w:val="008B2E86"/>
    <w:rsid w:val="008B4DA2"/>
    <w:rsid w:val="008C1897"/>
    <w:rsid w:val="008E14AB"/>
    <w:rsid w:val="008E21C8"/>
    <w:rsid w:val="0094799E"/>
    <w:rsid w:val="00960B7D"/>
    <w:rsid w:val="0096205D"/>
    <w:rsid w:val="009729C3"/>
    <w:rsid w:val="00976EA3"/>
    <w:rsid w:val="00985EDC"/>
    <w:rsid w:val="009A26FB"/>
    <w:rsid w:val="009A4E57"/>
    <w:rsid w:val="009E54C6"/>
    <w:rsid w:val="009F581A"/>
    <w:rsid w:val="00A11093"/>
    <w:rsid w:val="00A319B0"/>
    <w:rsid w:val="00A3689F"/>
    <w:rsid w:val="00A506ED"/>
    <w:rsid w:val="00A553F3"/>
    <w:rsid w:val="00A637FA"/>
    <w:rsid w:val="00A74A3B"/>
    <w:rsid w:val="00A83EF6"/>
    <w:rsid w:val="00A86DAE"/>
    <w:rsid w:val="00A87671"/>
    <w:rsid w:val="00A90412"/>
    <w:rsid w:val="00A93084"/>
    <w:rsid w:val="00AA0D4E"/>
    <w:rsid w:val="00AD309A"/>
    <w:rsid w:val="00AE5ACB"/>
    <w:rsid w:val="00AE73DC"/>
    <w:rsid w:val="00B01DCE"/>
    <w:rsid w:val="00B1722F"/>
    <w:rsid w:val="00B219C7"/>
    <w:rsid w:val="00B21E09"/>
    <w:rsid w:val="00B33EB8"/>
    <w:rsid w:val="00B614BA"/>
    <w:rsid w:val="00B956CE"/>
    <w:rsid w:val="00BA466C"/>
    <w:rsid w:val="00BB1BC6"/>
    <w:rsid w:val="00BB4501"/>
    <w:rsid w:val="00C11770"/>
    <w:rsid w:val="00C21DE2"/>
    <w:rsid w:val="00C558A6"/>
    <w:rsid w:val="00C638D5"/>
    <w:rsid w:val="00C9246D"/>
    <w:rsid w:val="00CC3BCC"/>
    <w:rsid w:val="00D24788"/>
    <w:rsid w:val="00D50D57"/>
    <w:rsid w:val="00D60435"/>
    <w:rsid w:val="00D63FBF"/>
    <w:rsid w:val="00D703CA"/>
    <w:rsid w:val="00D72578"/>
    <w:rsid w:val="00D95308"/>
    <w:rsid w:val="00D97685"/>
    <w:rsid w:val="00DB00E7"/>
    <w:rsid w:val="00DC7CA0"/>
    <w:rsid w:val="00DE3FDB"/>
    <w:rsid w:val="00DF25C2"/>
    <w:rsid w:val="00DF5C75"/>
    <w:rsid w:val="00E21B28"/>
    <w:rsid w:val="00E22E78"/>
    <w:rsid w:val="00E30F30"/>
    <w:rsid w:val="00E32B45"/>
    <w:rsid w:val="00E41C0B"/>
    <w:rsid w:val="00E4775C"/>
    <w:rsid w:val="00E815F2"/>
    <w:rsid w:val="00EA40AC"/>
    <w:rsid w:val="00EE33C0"/>
    <w:rsid w:val="00EF08EF"/>
    <w:rsid w:val="00F64131"/>
    <w:rsid w:val="00F8569C"/>
    <w:rsid w:val="00F86D20"/>
    <w:rsid w:val="00FC541A"/>
    <w:rsid w:val="00FE554B"/>
    <w:rsid w:val="0B147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E3FDB"/>
    <w:rPr>
      <w:rFonts w:ascii="Trebuchet MS" w:hAnsi="Trebuchet MS" w:eastAsiaTheme="majorEastAsia" w:cstheme="majorBidi"/>
      <w:bCs/>
      <w:color w:val="000000" w:themeColor="text1"/>
      <w:sz w:val="28"/>
    </w:rPr>
  </w:style>
  <w:style w:type="character" w:styleId="Heading1Char" w:customStyle="1">
    <w:name w:val="Heading 1 Char"/>
    <w:basedOn w:val="DefaultParagraphFont"/>
    <w:link w:val="Heading1"/>
    <w:uiPriority w:val="9"/>
    <w:rsid w:val="002F56DD"/>
    <w:rPr>
      <w:rFonts w:ascii="Trebuchet MS" w:hAnsi="Trebuchet MS" w:eastAsiaTheme="majorEastAsia"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styleId="TitleChar" w:customStyle="1">
    <w:name w:val="Title Char"/>
    <w:basedOn w:val="DefaultParagraphFont"/>
    <w:link w:val="Title"/>
    <w:uiPriority w:val="10"/>
    <w:rsid w:val="00DB00E7"/>
    <w:rPr>
      <w:rFonts w:ascii="Trebuchet MS" w:hAnsi="Trebuchet MS" w:eastAsiaTheme="majorEastAsia"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styleId="SubtitleChar" w:customStyle="1">
    <w:name w:val="Subtitle Char"/>
    <w:basedOn w:val="DefaultParagraphFont"/>
    <w:link w:val="Subtitle"/>
    <w:uiPriority w:val="11"/>
    <w:rsid w:val="00EE33C0"/>
    <w:rPr>
      <w:rFonts w:ascii="Trebuchet MS" w:hAnsi="Trebuchet MS" w:eastAsiaTheme="minorEastAsia"/>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styleId="NoSpacingChar" w:customStyle="1">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styleId="HeaderChar" w:customStyle="1">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styleId="FooterChar" w:customStyle="1">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x" w:customStyle="1">
    <w:name w:val="Box"/>
    <w:basedOn w:val="Normal"/>
    <w:rsid w:val="00A93084"/>
    <w:pPr>
      <w:spacing w:before="120" w:after="180"/>
    </w:pPr>
  </w:style>
  <w:style w:type="character" w:styleId="Heading3Char" w:customStyle="1">
    <w:name w:val="Heading 3 Char"/>
    <w:basedOn w:val="DefaultParagraphFont"/>
    <w:link w:val="Heading3"/>
    <w:uiPriority w:val="9"/>
    <w:rsid w:val="00DE3FDB"/>
    <w:rPr>
      <w:rFonts w:ascii="Trebuchet MS" w:hAnsi="Trebuchet MS" w:eastAsiaTheme="majorEastAsia" w:cstheme="majorBidi"/>
      <w:b/>
      <w:bCs/>
      <w:color w:val="000000" w:themeColor="text1"/>
      <w:sz w:val="21"/>
    </w:rPr>
  </w:style>
  <w:style w:type="paragraph" w:styleId="Box-Numbers" w:customStyle="1">
    <w:name w:val="Box-Numbers"/>
    <w:basedOn w:val="Box"/>
    <w:rsid w:val="008E14AB"/>
    <w:pPr>
      <w:numPr>
        <w:numId w:val="1"/>
      </w:numPr>
      <w:spacing w:before="0" w:after="120"/>
      <w:ind w:left="418" w:hanging="274"/>
    </w:pPr>
  </w:style>
  <w:style w:type="paragraph" w:styleId="Box-Bullets" w:customStyle="1">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hAnsi="Times New Roman" w:cs="Times New Roman" w:eastAsiaTheme="minorEastAsia"/>
      <w:color w:val="auto"/>
      <w:sz w:val="24"/>
    </w:rPr>
  </w:style>
  <w:style w:type="character" w:styleId="apple-converted-space" w:customStyle="1">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styleId="TableGrid1" w:customStyle="1">
    <w:name w:val="Table Grid1"/>
    <w:basedOn w:val="TableNormal"/>
    <w:next w:val="TableGrid"/>
    <w:uiPriority w:val="39"/>
    <w:rsid w:val="001F614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A109E"/>
    <w:pPr>
      <w:autoSpaceDE w:val="0"/>
      <w:autoSpaceDN w:val="0"/>
      <w:adjustRightInd w:val="0"/>
    </w:pPr>
    <w:rPr>
      <w:rFonts w:ascii="Calibri" w:hAnsi="Calibri" w:cs="Calibri"/>
      <w:color w:val="000000"/>
    </w:rPr>
  </w:style>
  <w:style w:type="paragraph" w:styleId="ColorfulList-Accent11" w:customStyle="1">
    <w:name w:val="Colorful List - Accent 11"/>
    <w:basedOn w:val="Normal"/>
    <w:uiPriority w:val="34"/>
    <w:qFormat/>
    <w:rsid w:val="00BA466C"/>
    <w:pPr>
      <w:spacing w:before="240" w:after="240"/>
      <w:ind w:left="720"/>
      <w:contextualSpacing/>
    </w:pPr>
    <w:rPr>
      <w:rFonts w:ascii="Times New Roman" w:hAnsi="Times New Roman" w:eastAsia="Cambria"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erve-learn-sustain.gatech.edu/tool-category/assessment" TargetMode="External" Id="rId8" /><Relationship Type="http://schemas.openxmlformats.org/officeDocument/2006/relationships/hyperlink" Target="https://www.uidaho.edu/~/media/UIdaho-Responsive/Files/provost/institutional-research-and-assessment/Assessment/Assessment%20Resources/rubrics/rubric_tool_box.ashx" TargetMode="External" Id="rId13" /><Relationship Type="http://schemas.openxmlformats.org/officeDocument/2006/relationships/header" Target="header3.xml" Id="rId18"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image" Target="media/image1.jpeg" Id="rId7" /><Relationship Type="http://schemas.openxmlformats.org/officeDocument/2006/relationships/image" Target="media/image3.png" Id="rId12" /><Relationship Type="http://schemas.openxmlformats.org/officeDocument/2006/relationships/hyperlink" Target="https://www.uidaho.edu/~/media/UIdaho-Responsive/Files/provost/institutional-research-and-assessment/Assessment/Assessment%20Resources/rubrics/rubric_tool_box.ashx" TargetMode="External" Id="rId1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header" Target="header4.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hyperlink" Target="https://www.uidaho.edu/~/media/UIdaho-Responsive/Files/provost/institutional-research-and-assessment/Assessment/Assessment%20Resources/rubrics/rubric_tool_box.ashx" TargetMode="External" Id="rId15" /><Relationship Type="http://schemas.openxmlformats.org/officeDocument/2006/relationships/theme" Target="theme/theme1.xml" Id="rId23" /><Relationship Type="http://schemas.openxmlformats.org/officeDocument/2006/relationships/footer" Target="footer1.xm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4.png"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Field, James A;Rebekah Greene</dc:creator>
  <keywords>GT 1000</keywords>
  <dc:description/>
  <lastModifiedBy>Bethany Jacobs</lastModifiedBy>
  <revision>6</revision>
  <lastPrinted>2017-03-08T04:53:00.0000000Z</lastPrinted>
  <dcterms:created xsi:type="dcterms:W3CDTF">2017-08-02T15:01:00.0000000Z</dcterms:created>
  <dcterms:modified xsi:type="dcterms:W3CDTF">2017-09-05T13:31:17.9826581Z</dcterms:modified>
</coreProperties>
</file>