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2230"/>
        <w:gridCol w:w="2435"/>
        <w:gridCol w:w="2610"/>
        <w:gridCol w:w="2775"/>
      </w:tblGrid>
      <w:tr w:rsidRPr="00C07E38" w:rsidR="00C07E38" w:rsidTr="00AB0B2A" w14:paraId="0F50A8A8" w14:textId="64912EA5">
        <w:trPr>
          <w:trHeight w:val="942"/>
        </w:trPr>
        <w:tc>
          <w:tcPr>
            <w:tcW w:w="2230" w:type="dxa"/>
            <w:vMerge w:val="restart"/>
            <w:tcBorders>
              <w:top w:val="single" w:color="auto" w:sz="12" w:space="0"/>
              <w:left w:val="single" w:color="auto" w:sz="12" w:space="0"/>
            </w:tcBorders>
            <w:shd w:val="clear" w:color="auto" w:fill="auto"/>
            <w:vAlign w:val="center"/>
          </w:tcPr>
          <w:p w:rsidRPr="00C07E38" w:rsidR="00C07E38" w:rsidP="00863966" w:rsidRDefault="00C07E38" w14:paraId="4C409090" w14:textId="0BE81279">
            <w:pPr>
              <w:pStyle w:val="Box"/>
              <w:jc w:val="center"/>
              <w:rPr>
                <w:rFonts w:ascii="Cambria" w:hAnsi="Cambria"/>
                <w:color w:val="auto"/>
                <w:sz w:val="24"/>
              </w:rPr>
            </w:pPr>
            <w:bookmarkStart w:name="_Hlk489002469" w:id="0"/>
            <w:r w:rsidRPr="00C07E38">
              <w:rPr>
                <w:noProof/>
                <w:color w:val="auto"/>
              </w:rPr>
              <w:drawing>
                <wp:inline distT="0" distB="0" distL="0" distR="0" wp14:anchorId="6E395E0B" wp14:editId="539CA02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color="auto" w:sz="12" w:space="0"/>
            </w:tcBorders>
            <w:shd w:val="clear" w:color="auto" w:fill="auto"/>
            <w:vAlign w:val="center"/>
          </w:tcPr>
          <w:p w:rsidRPr="00C07E38" w:rsidR="00C07E38" w:rsidP="007910D7" w:rsidRDefault="00C07E38" w14:paraId="30B763C8" w14:textId="3C0C31FB">
            <w:pPr>
              <w:pStyle w:val="Box"/>
              <w:spacing w:line="276" w:lineRule="auto"/>
              <w:jc w:val="center"/>
              <w:rPr>
                <w:rFonts w:ascii="Cambria" w:hAnsi="Cambria" w:cs="Arial"/>
                <w:b/>
                <w:color w:val="auto"/>
                <w:sz w:val="32"/>
                <w:szCs w:val="32"/>
              </w:rPr>
            </w:pPr>
            <w:r w:rsidRPr="00C07E38">
              <w:rPr>
                <w:rFonts w:ascii="Cambria" w:hAnsi="Cambria" w:cs="Arial"/>
                <w:b/>
                <w:color w:val="auto"/>
                <w:sz w:val="32"/>
                <w:szCs w:val="32"/>
              </w:rPr>
              <w:t>Community Engagement Reflection</w:t>
            </w:r>
          </w:p>
        </w:tc>
      </w:tr>
      <w:tr w:rsidRPr="00C07E38" w:rsidR="00C07E38" w:rsidTr="00AB0B2A" w14:paraId="7C27D131" w14:textId="067BC275">
        <w:trPr>
          <w:trHeight w:val="1212"/>
        </w:trPr>
        <w:tc>
          <w:tcPr>
            <w:tcW w:w="2230" w:type="dxa"/>
            <w:vMerge/>
            <w:tcBorders>
              <w:left w:val="single" w:color="auto" w:sz="12" w:space="0"/>
            </w:tcBorders>
            <w:shd w:val="clear" w:color="auto" w:fill="auto"/>
            <w:vAlign w:val="center"/>
          </w:tcPr>
          <w:p w:rsidRPr="00C07E38" w:rsidR="00C07E38" w:rsidP="00863966" w:rsidRDefault="00C07E38" w14:paraId="29384B4F" w14:textId="77777777">
            <w:pPr>
              <w:pStyle w:val="Box"/>
              <w:jc w:val="center"/>
              <w:rPr>
                <w:rFonts w:ascii="Cambria" w:hAnsi="Cambria"/>
                <w:noProof/>
                <w:color w:val="auto"/>
                <w:sz w:val="22"/>
                <w:szCs w:val="22"/>
              </w:rPr>
            </w:pPr>
          </w:p>
        </w:tc>
        <w:tc>
          <w:tcPr>
            <w:tcW w:w="2435" w:type="dxa"/>
            <w:tcBorders>
              <w:top w:val="single" w:color="auto" w:sz="12" w:space="0"/>
              <w:right w:val="single" w:color="auto" w:sz="12" w:space="0"/>
            </w:tcBorders>
            <w:shd w:val="clear" w:color="auto" w:fill="auto"/>
            <w:vAlign w:val="center"/>
          </w:tcPr>
          <w:p w:rsidRPr="00C07E38" w:rsidR="00C07E38" w:rsidP="00C21DE2" w:rsidRDefault="00C07E38" w14:paraId="6FADDDED" w14:textId="1E22FB90">
            <w:pPr>
              <w:pStyle w:val="Box"/>
              <w:spacing w:line="276" w:lineRule="auto"/>
              <w:jc w:val="center"/>
              <w:rPr>
                <w:rFonts w:ascii="Cambria" w:hAnsi="Cambria" w:cs="Arial"/>
                <w:b/>
                <w:color w:val="auto"/>
                <w:sz w:val="22"/>
                <w:szCs w:val="22"/>
              </w:rPr>
            </w:pPr>
            <w:r w:rsidRPr="00C07E38">
              <w:rPr>
                <w:rFonts w:ascii="Cambria" w:hAnsi="Cambria" w:cs="Arial"/>
                <w:b/>
                <w:color w:val="auto"/>
                <w:sz w:val="22"/>
                <w:szCs w:val="22"/>
              </w:rPr>
              <w:t xml:space="preserve">Time Commitment:    </w:t>
            </w:r>
            <w:r w:rsidRPr="00C07E38">
              <w:rPr>
                <w:rFonts w:ascii="Cambria" w:hAnsi="Cambria" w:cs="Arial"/>
                <w:color w:val="auto"/>
                <w:sz w:val="22"/>
                <w:szCs w:val="22"/>
              </w:rPr>
              <w:t>15-30 mins</w:t>
            </w:r>
          </w:p>
        </w:tc>
        <w:tc>
          <w:tcPr>
            <w:tcW w:w="2610" w:type="dxa"/>
            <w:tcBorders>
              <w:top w:val="single" w:color="auto" w:sz="12" w:space="0"/>
              <w:right w:val="single" w:color="auto" w:sz="12" w:space="0"/>
            </w:tcBorders>
            <w:vAlign w:val="center"/>
          </w:tcPr>
          <w:p w:rsidRPr="00C07E38" w:rsidR="00C07E38" w:rsidP="00C21DE2" w:rsidRDefault="00C07E38" w14:paraId="235E636F" w14:textId="3B7E6C39">
            <w:pPr>
              <w:pStyle w:val="Box"/>
              <w:spacing w:line="276" w:lineRule="auto"/>
              <w:jc w:val="center"/>
              <w:rPr>
                <w:rFonts w:ascii="Cambria" w:hAnsi="Cambria" w:cs="Arial"/>
                <w:b/>
                <w:color w:val="auto"/>
                <w:sz w:val="22"/>
                <w:szCs w:val="22"/>
              </w:rPr>
            </w:pPr>
            <w:r w:rsidRPr="00C07E38">
              <w:rPr>
                <w:rFonts w:ascii="Cambria" w:hAnsi="Cambria" w:cs="Arial"/>
                <w:b/>
                <w:color w:val="auto"/>
                <w:sz w:val="22"/>
                <w:szCs w:val="22"/>
              </w:rPr>
              <w:t xml:space="preserve">Type: </w:t>
            </w:r>
            <w:r w:rsidRPr="00C07E38">
              <w:rPr>
                <w:rFonts w:ascii="Cambria" w:hAnsi="Cambria" w:cs="Arial"/>
                <w:color w:val="auto"/>
                <w:sz w:val="22"/>
                <w:szCs w:val="22"/>
              </w:rPr>
              <w:t>Take-home/project;</w:t>
            </w:r>
            <w:r w:rsidRPr="00C07E38">
              <w:rPr>
                <w:rFonts w:ascii="Cambria" w:hAnsi="Cambria" w:cs="Arial"/>
                <w:b/>
                <w:color w:val="auto"/>
                <w:sz w:val="22"/>
                <w:szCs w:val="22"/>
              </w:rPr>
              <w:t xml:space="preserve"> </w:t>
            </w:r>
            <w:r w:rsidRPr="00C07E38">
              <w:rPr>
                <w:rFonts w:ascii="Cambria" w:hAnsi="Cambria" w:cs="Arial"/>
                <w:color w:val="auto"/>
                <w:sz w:val="22"/>
                <w:szCs w:val="22"/>
              </w:rPr>
              <w:t>In-class exercise</w:t>
            </w:r>
          </w:p>
        </w:tc>
        <w:tc>
          <w:tcPr>
            <w:tcW w:w="2775" w:type="dxa"/>
            <w:tcBorders>
              <w:top w:val="single" w:color="auto" w:sz="12" w:space="0"/>
              <w:right w:val="single" w:color="auto" w:sz="12" w:space="0"/>
            </w:tcBorders>
          </w:tcPr>
          <w:p w:rsidRPr="00C07E38" w:rsidR="00C07E38" w:rsidP="00C21DE2" w:rsidRDefault="00C07E38" w14:paraId="54DFAAF7" w14:textId="5507D154">
            <w:pPr>
              <w:pStyle w:val="Box"/>
              <w:spacing w:line="276" w:lineRule="auto"/>
              <w:jc w:val="center"/>
              <w:rPr>
                <w:rFonts w:ascii="Cambria" w:hAnsi="Cambria" w:cs="Arial"/>
                <w:b/>
                <w:color w:val="auto"/>
                <w:sz w:val="22"/>
                <w:szCs w:val="22"/>
              </w:rPr>
            </w:pPr>
            <w:r w:rsidRPr="00C07E38">
              <w:rPr>
                <w:rFonts w:ascii="Cambria" w:hAnsi="Cambria" w:cs="Arial"/>
                <w:b/>
                <w:color w:val="auto"/>
                <w:sz w:val="22"/>
                <w:szCs w:val="22"/>
              </w:rPr>
              <w:t xml:space="preserve">Big Ideas: </w:t>
            </w:r>
            <w:r w:rsidRPr="00C07E38">
              <w:rPr>
                <w:rFonts w:ascii="Cambria" w:hAnsi="Cambria" w:cs="Arial"/>
                <w:color w:val="auto"/>
                <w:sz w:val="22"/>
                <w:szCs w:val="22"/>
              </w:rPr>
              <w:t>Understanding Local History &amp; Context; Reflection</w:t>
            </w:r>
          </w:p>
        </w:tc>
      </w:tr>
      <w:tr w:rsidRPr="00C07E38" w:rsidR="00C07E38" w:rsidTr="003C7E3F" w14:paraId="3DB8A11A" w14:textId="23AEA2DE">
        <w:trPr>
          <w:trHeight w:val="961"/>
        </w:trPr>
        <w:tc>
          <w:tcPr>
            <w:tcW w:w="10050" w:type="dxa"/>
            <w:gridSpan w:val="4"/>
            <w:tcBorders>
              <w:top w:val="single" w:color="000000" w:sz="12" w:space="0"/>
              <w:left w:val="single" w:color="auto" w:sz="12" w:space="0"/>
              <w:bottom w:val="single" w:color="000000" w:sz="12" w:space="0"/>
              <w:right w:val="single" w:color="auto" w:sz="12" w:space="0"/>
            </w:tcBorders>
          </w:tcPr>
          <w:p w:rsidRPr="00C07E38" w:rsidR="00C07E38" w:rsidP="00BA466C" w:rsidRDefault="00C07E38" w14:paraId="0949FBDE" w14:textId="77777777">
            <w:pPr>
              <w:pStyle w:val="Box"/>
              <w:rPr>
                <w:rFonts w:ascii="Cambria" w:hAnsi="Cambria" w:cs="Arial"/>
                <w:color w:val="auto"/>
                <w:sz w:val="22"/>
                <w:szCs w:val="22"/>
                <w:u w:val="single"/>
              </w:rPr>
            </w:pPr>
            <w:r w:rsidRPr="00C07E38">
              <w:rPr>
                <w:rFonts w:ascii="Cambria" w:hAnsi="Cambria" w:cs="Arial"/>
                <w:b/>
                <w:color w:val="auto"/>
                <w:sz w:val="22"/>
                <w:szCs w:val="22"/>
                <w:u w:val="single"/>
              </w:rPr>
              <w:t>OVERVIEW:</w:t>
            </w:r>
          </w:p>
          <w:p w:rsidR="00C07E38" w:rsidP="00BA466C" w:rsidRDefault="00C07E38" w14:paraId="7A024144" w14:textId="77777777">
            <w:pPr>
              <w:pStyle w:val="Box"/>
              <w:rPr>
                <w:rFonts w:ascii="Cambria" w:hAnsi="Cambria"/>
                <w:color w:val="auto"/>
                <w:sz w:val="22"/>
                <w:szCs w:val="22"/>
              </w:rPr>
            </w:pPr>
            <w:r w:rsidRPr="00C07E38">
              <w:rPr>
                <w:rFonts w:ascii="Cambria" w:hAnsi="Cambria"/>
                <w:color w:val="auto"/>
                <w:sz w:val="22"/>
                <w:szCs w:val="22"/>
              </w:rPr>
              <w:t xml:space="preserve">The Community Engagement Reflection Activity is a series of reflective activities that instructors can use to measure changes in student knowledge before, during, and after a community engagement experience. Reflection related to a service learning or community engagement experience gives students time and space to critically reflect on their experience and understand its relevance to their learning in class. </w:t>
            </w:r>
          </w:p>
          <w:p w:rsidRPr="00C07E38" w:rsidR="00936178" w:rsidP="00BA466C" w:rsidRDefault="00936178" w14:paraId="7DAAF004" w14:textId="5D2A942E">
            <w:pPr>
              <w:pStyle w:val="Box"/>
              <w:rPr>
                <w:rFonts w:ascii="Cambria" w:hAnsi="Cambria" w:cs="Arial"/>
                <w:b/>
                <w:color w:val="auto"/>
                <w:sz w:val="22"/>
                <w:szCs w:val="22"/>
                <w:u w:val="single"/>
              </w:rPr>
            </w:pPr>
            <w:r>
              <w:rPr>
                <w:rFonts w:ascii="Cambria" w:hAnsi="Cambria"/>
                <w:color w:val="auto"/>
                <w:sz w:val="22"/>
                <w:szCs w:val="22"/>
              </w:rPr>
              <w:t xml:space="preserve">This tool was contributed by Drs. Carol Thurman and Owen Cantrell. </w:t>
            </w:r>
          </w:p>
        </w:tc>
      </w:tr>
      <w:tr w:rsidRPr="00C07E38" w:rsidR="00C07E38" w:rsidTr="003D1C2C" w14:paraId="0D4792B1" w14:textId="21C6D3B3">
        <w:trPr>
          <w:trHeight w:val="961"/>
        </w:trPr>
        <w:tc>
          <w:tcPr>
            <w:tcW w:w="10050" w:type="dxa"/>
            <w:gridSpan w:val="4"/>
            <w:tcBorders>
              <w:top w:val="single" w:color="000000" w:sz="12" w:space="0"/>
              <w:left w:val="single" w:color="auto" w:sz="12" w:space="0"/>
              <w:bottom w:val="single" w:color="000000" w:sz="12" w:space="0"/>
              <w:right w:val="single" w:color="auto" w:sz="12" w:space="0"/>
            </w:tcBorders>
          </w:tcPr>
          <w:p w:rsidRPr="00C07E38" w:rsidR="00C07E38" w:rsidP="00BA466C" w:rsidRDefault="00C07E38" w14:paraId="7BB32078" w14:textId="77777777">
            <w:pPr>
              <w:pStyle w:val="Box"/>
              <w:rPr>
                <w:rFonts w:ascii="Cambria" w:hAnsi="Cambria" w:cs="Arial"/>
                <w:color w:val="auto"/>
                <w:sz w:val="22"/>
                <w:szCs w:val="22"/>
                <w:u w:val="single"/>
              </w:rPr>
            </w:pPr>
            <w:r w:rsidRPr="00C07E38">
              <w:rPr>
                <w:rFonts w:ascii="Cambria" w:hAnsi="Cambria" w:cs="Arial"/>
                <w:b/>
                <w:color w:val="auto"/>
                <w:sz w:val="22"/>
                <w:szCs w:val="22"/>
                <w:u w:val="single"/>
              </w:rPr>
              <w:t>INSTRUCTIONS:</w:t>
            </w:r>
            <w:r w:rsidRPr="00C07E38">
              <w:rPr>
                <w:rFonts w:ascii="Cambria" w:hAnsi="Cambria" w:cs="Arial"/>
                <w:color w:val="auto"/>
                <w:sz w:val="22"/>
                <w:szCs w:val="22"/>
                <w:u w:val="single"/>
              </w:rPr>
              <w:t xml:space="preserve"> </w:t>
            </w:r>
          </w:p>
          <w:p w:rsidRPr="00C07E38" w:rsidR="00C07E38" w:rsidP="00B354EA" w:rsidRDefault="00C07E38" w14:paraId="21F18A57" w14:textId="77777777">
            <w:pPr>
              <w:pStyle w:val="ListParagraph"/>
              <w:numPr>
                <w:ilvl w:val="0"/>
                <w:numId w:val="3"/>
              </w:numPr>
              <w:spacing w:after="120"/>
              <w:contextualSpacing w:val="0"/>
              <w:rPr>
                <w:rFonts w:ascii="Cambria" w:hAnsi="Cambria"/>
                <w:color w:val="auto"/>
                <w:sz w:val="22"/>
                <w:szCs w:val="22"/>
              </w:rPr>
            </w:pPr>
            <w:r w:rsidRPr="00C07E38">
              <w:rPr>
                <w:rFonts w:ascii="Cambria" w:hAnsi="Cambria"/>
                <w:color w:val="auto"/>
                <w:sz w:val="22"/>
                <w:szCs w:val="22"/>
              </w:rPr>
              <w:t xml:space="preserve">Ask students to answer the first set of sample questions in a written assignment, an online blog, or a class discussion before beginning a community engagement assignment. </w:t>
            </w:r>
            <w:r w:rsidRPr="00C07E38">
              <w:rPr>
                <w:rStyle w:val="normaltextrun"/>
                <w:rFonts w:ascii="Cambria" w:hAnsi="Cambria"/>
                <w:color w:val="auto"/>
                <w:sz w:val="22"/>
                <w:szCs w:val="22"/>
              </w:rPr>
              <w:t>Consider your overall goals in utilizing the reflective activity when determining the best mode of student response.</w:t>
            </w:r>
          </w:p>
          <w:p w:rsidRPr="00C07E38" w:rsidR="00C07E38" w:rsidP="00B354EA" w:rsidRDefault="00C07E38" w14:paraId="4A54F110" w14:textId="77777777">
            <w:pPr>
              <w:pStyle w:val="ListParagraph"/>
              <w:numPr>
                <w:ilvl w:val="0"/>
                <w:numId w:val="3"/>
              </w:numPr>
              <w:spacing w:after="120"/>
              <w:contextualSpacing w:val="0"/>
              <w:rPr>
                <w:rFonts w:ascii="Cambria" w:hAnsi="Cambria"/>
                <w:color w:val="auto"/>
                <w:sz w:val="22"/>
                <w:szCs w:val="22"/>
              </w:rPr>
            </w:pPr>
            <w:r w:rsidRPr="00C07E38">
              <w:rPr>
                <w:rFonts w:ascii="Cambria" w:hAnsi="Cambria"/>
                <w:color w:val="auto"/>
                <w:sz w:val="22"/>
                <w:szCs w:val="22"/>
              </w:rPr>
              <w:t xml:space="preserve">Use the second set of sample questions to facilitate a written assignment, online blog, or class discussion during a community engagement assignment. </w:t>
            </w:r>
          </w:p>
          <w:p w:rsidRPr="00C07E38" w:rsidR="00C07E38" w:rsidP="00B354EA" w:rsidRDefault="00C07E38" w14:paraId="245593B2" w14:textId="77777777">
            <w:pPr>
              <w:pStyle w:val="ListParagraph"/>
              <w:numPr>
                <w:ilvl w:val="0"/>
                <w:numId w:val="3"/>
              </w:numPr>
              <w:spacing w:after="120"/>
              <w:contextualSpacing w:val="0"/>
              <w:rPr>
                <w:rFonts w:ascii="Cambria" w:hAnsi="Cambria"/>
                <w:color w:val="auto"/>
                <w:sz w:val="22"/>
                <w:szCs w:val="22"/>
              </w:rPr>
            </w:pPr>
            <w:r w:rsidRPr="00C07E38">
              <w:rPr>
                <w:rFonts w:ascii="Cambria" w:hAnsi="Cambria"/>
                <w:color w:val="auto"/>
                <w:sz w:val="22"/>
                <w:szCs w:val="22"/>
              </w:rPr>
              <w:t>Provide the third set of sample questions in a written assignment, online blog, or class discussion after completing a community engagement assignment.</w:t>
            </w:r>
          </w:p>
          <w:p w:rsidRPr="00C07E38" w:rsidR="00C07E38" w:rsidP="00B354EA" w:rsidRDefault="00C07E38" w14:paraId="63B43272" w14:textId="386C0DAE">
            <w:pPr>
              <w:pStyle w:val="ListParagraph"/>
              <w:numPr>
                <w:ilvl w:val="0"/>
                <w:numId w:val="3"/>
              </w:numPr>
              <w:spacing w:after="120"/>
              <w:contextualSpacing w:val="0"/>
              <w:rPr>
                <w:rFonts w:ascii="Cambria" w:hAnsi="Cambria"/>
                <w:color w:val="auto"/>
                <w:sz w:val="22"/>
                <w:szCs w:val="22"/>
              </w:rPr>
            </w:pPr>
            <w:r w:rsidRPr="00C07E38">
              <w:rPr>
                <w:rFonts w:ascii="Cambria" w:hAnsi="Cambria"/>
                <w:color w:val="auto"/>
                <w:sz w:val="22"/>
                <w:szCs w:val="22"/>
              </w:rPr>
              <w:t>Use the reflections written before, during, and after the community engagement assignment to assess student growth and complexity of knowledge throughout the assignment. The rubric on the final page of this tool may be a useful example or model to draw from.</w:t>
            </w:r>
          </w:p>
        </w:tc>
      </w:tr>
      <w:tr w:rsidRPr="00C07E38" w:rsidR="00C07E38" w:rsidTr="00E568BA" w14:paraId="2A92A89D" w14:textId="13003701">
        <w:trPr>
          <w:trHeight w:val="961"/>
        </w:trPr>
        <w:tc>
          <w:tcPr>
            <w:tcW w:w="10050" w:type="dxa"/>
            <w:gridSpan w:val="4"/>
            <w:tcBorders>
              <w:top w:val="single" w:color="000000" w:sz="12" w:space="0"/>
              <w:left w:val="single" w:color="auto" w:sz="12" w:space="0"/>
              <w:bottom w:val="single" w:color="000000" w:sz="12" w:space="0"/>
              <w:right w:val="single" w:color="auto" w:sz="12" w:space="0"/>
            </w:tcBorders>
          </w:tcPr>
          <w:p w:rsidRPr="00C07E38" w:rsidR="00C07E38" w:rsidP="00D24788" w:rsidRDefault="00C07E38" w14:paraId="69F012AC" w14:textId="77777777">
            <w:pPr>
              <w:pStyle w:val="Box"/>
              <w:rPr>
                <w:rFonts w:ascii="Cambria" w:hAnsi="Cambria" w:cs="Arial"/>
                <w:color w:val="auto"/>
                <w:sz w:val="22"/>
                <w:szCs w:val="22"/>
                <w:u w:val="single"/>
              </w:rPr>
            </w:pPr>
            <w:r w:rsidRPr="00C07E38">
              <w:rPr>
                <w:rFonts w:ascii="Cambria" w:hAnsi="Cambria" w:cs="Arial"/>
                <w:b/>
                <w:color w:val="auto"/>
                <w:sz w:val="22"/>
                <w:szCs w:val="22"/>
                <w:u w:val="single"/>
              </w:rPr>
              <w:t xml:space="preserve">SLS STUDENT LEARNING OUTCOMES &amp; ASSESSMENT </w:t>
            </w:r>
            <w:r w:rsidRPr="00C07E38">
              <w:rPr>
                <w:rFonts w:ascii="Cambria" w:hAnsi="Cambria" w:cs="Arial"/>
                <w:color w:val="auto"/>
                <w:sz w:val="22"/>
                <w:szCs w:val="22"/>
                <w:u w:val="single"/>
              </w:rPr>
              <w:t xml:space="preserve"> </w:t>
            </w:r>
          </w:p>
          <w:p w:rsidRPr="00C07E38" w:rsidR="00C07E38" w:rsidP="00C21DE2" w:rsidRDefault="00C07E38" w14:paraId="3A09381C" w14:textId="77777777">
            <w:pPr>
              <w:pStyle w:val="Box"/>
              <w:rPr>
                <w:rFonts w:ascii="Cambria" w:hAnsi="Cambria"/>
                <w:color w:val="auto"/>
                <w:sz w:val="22"/>
                <w:szCs w:val="22"/>
              </w:rPr>
            </w:pPr>
            <w:r w:rsidRPr="00C07E38">
              <w:rPr>
                <w:rFonts w:ascii="Cambria" w:hAnsi="Cambria"/>
                <w:color w:val="auto"/>
                <w:sz w:val="22"/>
                <w:szCs w:val="22"/>
              </w:rPr>
              <w:t>The Serve-Learn-Sustain toolkit teaching tools are designed to help students achieve not only SLS student learning outcomes (</w:t>
            </w:r>
            <w:proofErr w:type="spellStart"/>
            <w:r w:rsidRPr="00C07E38">
              <w:rPr>
                <w:rFonts w:ascii="Cambria" w:hAnsi="Cambria"/>
                <w:color w:val="auto"/>
                <w:sz w:val="22"/>
                <w:szCs w:val="22"/>
              </w:rPr>
              <w:t>SLOs</w:t>
            </w:r>
            <w:proofErr w:type="spellEnd"/>
            <w:r w:rsidRPr="00C07E38">
              <w:rPr>
                <w:rFonts w:ascii="Cambria" w:hAnsi="Cambria"/>
                <w:color w:val="auto"/>
                <w:sz w:val="22"/>
                <w:szCs w:val="22"/>
              </w:rPr>
              <w:t xml:space="preserve">), but the unique learning outcomes for your own courses. Reflection, concept maps, rubrics, and other assessment methods are shown to improve student learning. For resources on how to assess your students’ work, please review our Assessment Tools at </w:t>
            </w:r>
            <w:hyperlink w:history="1" r:id="rId8">
              <w:r w:rsidRPr="00C07E38">
                <w:rPr>
                  <w:rFonts w:ascii="Cambria" w:hAnsi="Cambria"/>
                  <w:color w:val="auto"/>
                  <w:sz w:val="22"/>
                  <w:szCs w:val="22"/>
                </w:rPr>
                <w:t>http://serve-learn-sustain.gatech.edu/tool-category/assessment</w:t>
              </w:r>
            </w:hyperlink>
            <w:r w:rsidRPr="00C07E38">
              <w:rPr>
                <w:rFonts w:ascii="Cambria" w:hAnsi="Cambria"/>
                <w:color w:val="auto"/>
                <w:sz w:val="22"/>
                <w:szCs w:val="22"/>
              </w:rPr>
              <w:t xml:space="preserve">.  </w:t>
            </w:r>
          </w:p>
          <w:p w:rsidRPr="00C07E38" w:rsidR="00C07E38" w:rsidP="00D24788" w:rsidRDefault="00C07E38" w14:paraId="0A4AD0F2" w14:textId="0EBA6C08">
            <w:pPr>
              <w:pStyle w:val="Box"/>
              <w:rPr>
                <w:rFonts w:ascii="Cambria" w:hAnsi="Cambria" w:cs="Arial"/>
                <w:b/>
                <w:color w:val="auto"/>
                <w:sz w:val="22"/>
                <w:szCs w:val="22"/>
                <w:u w:val="single"/>
              </w:rPr>
            </w:pPr>
            <w:r w:rsidRPr="00C07E38">
              <w:rPr>
                <w:rFonts w:ascii="Cambria" w:hAnsi="Cambria"/>
                <w:b/>
                <w:color w:val="auto"/>
                <w:sz w:val="22"/>
                <w:szCs w:val="22"/>
              </w:rPr>
              <w:t xml:space="preserve">This tool achieve </w:t>
            </w:r>
            <w:proofErr w:type="spellStart"/>
            <w:r w:rsidRPr="00C07E38">
              <w:rPr>
                <w:rFonts w:ascii="Cambria" w:hAnsi="Cambria"/>
                <w:b/>
                <w:color w:val="auto"/>
                <w:sz w:val="22"/>
                <w:szCs w:val="22"/>
              </w:rPr>
              <w:t>SLOs</w:t>
            </w:r>
            <w:proofErr w:type="spellEnd"/>
            <w:r w:rsidRPr="00C07E38">
              <w:rPr>
                <w:rFonts w:ascii="Cambria" w:hAnsi="Cambria"/>
                <w:b/>
                <w:color w:val="auto"/>
                <w:sz w:val="22"/>
                <w:szCs w:val="22"/>
              </w:rPr>
              <w:t xml:space="preserve"> 2-6, 8. See the end of this tool for further details. </w:t>
            </w:r>
          </w:p>
        </w:tc>
      </w:tr>
    </w:tbl>
    <w:p w:rsidRPr="00C07E38" w:rsidR="001F614B" w:rsidP="008B4DA2" w:rsidRDefault="001F614B" w14:paraId="43F821AA" w14:textId="23578DF5">
      <w:pPr>
        <w:rPr>
          <w:rFonts w:ascii="Cambria" w:hAnsi="Cambria"/>
          <w:color w:val="auto"/>
          <w:sz w:val="24"/>
        </w:rPr>
      </w:pPr>
      <w:r w:rsidRPr="00C07E38">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05AD488B">
                <wp:simplePos x="0" y="0"/>
                <wp:positionH relativeFrom="column">
                  <wp:posOffset>-295275</wp:posOffset>
                </wp:positionH>
                <wp:positionV relativeFrom="paragraph">
                  <wp:posOffset>198120</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rsidRPr="001F614B" w:rsidR="00771A5F" w:rsidP="00544563" w:rsidRDefault="00AB0B2A" w14:paraId="6C9CA66D" w14:textId="0CE5D9E5">
                              <w:pPr>
                                <w:rPr>
                                  <w:rFonts w:ascii="Cambria" w:hAnsi="Cambria"/>
                                  <w:b/>
                                  <w:color w:val="auto"/>
                                  <w:sz w:val="30"/>
                                  <w:szCs w:val="30"/>
                                </w:rPr>
                              </w:pPr>
                              <w:r>
                                <w:rPr>
                                  <w:rFonts w:ascii="Cambria" w:hAnsi="Cambria"/>
                                  <w:b/>
                                  <w:color w:val="auto"/>
                                  <w:sz w:val="30"/>
                                  <w:szCs w:val="30"/>
                                </w:rPr>
                                <w:t xml:space="preserve">Want </w:t>
                              </w:r>
                              <w:r w:rsidRPr="001F614B" w:rsidR="00771A5F">
                                <w:rPr>
                                  <w:rFonts w:ascii="Cambria" w:hAnsi="Cambria"/>
                                  <w:b/>
                                  <w:color w:val="auto"/>
                                  <w:sz w:val="30"/>
                                  <w:szCs w:val="30"/>
                                </w:rPr>
                                <w:t xml:space="preserve">Help? </w:t>
                              </w:r>
                              <w:r w:rsidRPr="001F614B" w:rsidR="00771A5F">
                                <w:rPr>
                                  <w:rFonts w:ascii="Cambria" w:hAnsi="Cambr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rsidRPr="001F614B" w:rsidR="00771A5F" w:rsidP="00544563" w:rsidRDefault="00C07E38" w14:paraId="706AF624" w14:textId="269C90A5">
                              <w:pPr>
                                <w:rPr>
                                  <w:rFonts w:ascii="Cambria" w:hAnsi="Cambria"/>
                                  <w:color w:val="auto"/>
                                  <w:sz w:val="24"/>
                                </w:rPr>
                              </w:pPr>
                              <w:r>
                                <w:rPr>
                                  <w:rFonts w:ascii="Cambria" w:hAnsi="Cambria"/>
                                  <w:color w:val="auto"/>
                                  <w:sz w:val="24"/>
                                </w:rPr>
                                <w:t xml:space="preserve">Carol Thurman </w:t>
                              </w:r>
                              <w:r w:rsidRPr="001F614B" w:rsidR="00771A5F">
                                <w:rPr>
                                  <w:rFonts w:ascii="Cambria" w:hAnsi="Cambria"/>
                                  <w:color w:val="auto"/>
                                  <w:sz w:val="24"/>
                                </w:rPr>
                                <w:t xml:space="preserve">is the contact for this tool. </w:t>
                              </w:r>
                              <w:r w:rsidR="00771A5F">
                                <w:rPr>
                                  <w:rFonts w:ascii="Cambria" w:hAnsi="Cambria"/>
                                  <w:color w:val="auto"/>
                                  <w:sz w:val="24"/>
                                </w:rPr>
                                <w:t xml:space="preserve">You can reach </w:t>
                              </w:r>
                              <w:r w:rsidRPr="001F614B" w:rsidR="00771A5F">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carol.thurman</w:t>
                              </w:r>
                              <w:r w:rsidR="00771A5F">
                                <w:rPr>
                                  <w:rFonts w:ascii="Cambria" w:hAnsi="Cambria"/>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 style="position:absolute;margin-left:-23.25pt;margin-top:15.6pt;width:348.75pt;height:60pt;z-index:251664384;mso-width-relative:margin" coordsize="36766,7620" o:spid="_x0000_s1026" w14:anchorId="4F3F0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 style="position:absolute;width:36766;height:7620;visibility:visible;mso-wrap-style:square;v-text-anchor:middle" o:spid="_x0000_s1027" filled="f" strokecolor="#ffc000" strokeweight="2.25pt" type="#_x0000_t55" adj="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v:shapetype id="_x0000_t202" coordsize="21600,21600" o:spt="202" path="m,l,21600r21600,l21600,xe">
                  <v:stroke joinstyle="miter"/>
                  <v:path gradientshapeok="t" o:connecttype="rect"/>
                </v:shapetype>
                <v:shape id="Text Box 1" style="position:absolute;left:4638;top:1809;width:12764;height:3334;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v:textbox>
                    <w:txbxContent>
                      <w:p w:rsidRPr="001F614B" w:rsidR="00771A5F" w:rsidP="00544563" w:rsidRDefault="00AB0B2A" w14:paraId="6C9CA66D" w14:textId="0CE5D9E5">
                        <w:pPr>
                          <w:rPr>
                            <w:rFonts w:ascii="Cambria" w:hAnsi="Cambria"/>
                            <w:b/>
                            <w:color w:val="auto"/>
                            <w:sz w:val="30"/>
                            <w:szCs w:val="30"/>
                          </w:rPr>
                        </w:pPr>
                        <w:r>
                          <w:rPr>
                            <w:rFonts w:ascii="Cambria" w:hAnsi="Cambria"/>
                            <w:b/>
                            <w:color w:val="auto"/>
                            <w:sz w:val="30"/>
                            <w:szCs w:val="30"/>
                          </w:rPr>
                          <w:t xml:space="preserve">Want </w:t>
                        </w:r>
                        <w:bookmarkStart w:name="_GoBack" w:id="2"/>
                        <w:bookmarkEnd w:id="2"/>
                        <w:r w:rsidRPr="001F614B" w:rsidR="00771A5F">
                          <w:rPr>
                            <w:rFonts w:ascii="Cambria" w:hAnsi="Cambria"/>
                            <w:b/>
                            <w:color w:val="auto"/>
                            <w:sz w:val="30"/>
                            <w:szCs w:val="30"/>
                          </w:rPr>
                          <w:t xml:space="preserve">Help? </w:t>
                        </w:r>
                        <w:r w:rsidRPr="001F614B" w:rsidR="00771A5F">
                          <w:rPr>
                            <w:rFonts w:ascii="Cambria" w:hAnsi="Cambria"/>
                            <w:b/>
                            <w:color w:val="auto"/>
                            <w:sz w:val="30"/>
                            <w:szCs w:val="30"/>
                          </w:rPr>
                          <w:br/>
                        </w:r>
                      </w:p>
                    </w:txbxContent>
                  </v:textbox>
                </v:shape>
                <v:shape id="Text Box 4" style="position:absolute;left:15101;top:666;width:18423;height:6382;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v:textbox>
                    <w:txbxContent>
                      <w:p w:rsidRPr="001F614B" w:rsidR="00771A5F" w:rsidP="00544563" w:rsidRDefault="00C07E38" w14:paraId="706AF624" w14:textId="269C90A5">
                        <w:pPr>
                          <w:rPr>
                            <w:rFonts w:ascii="Cambria" w:hAnsi="Cambria"/>
                            <w:color w:val="auto"/>
                            <w:sz w:val="24"/>
                          </w:rPr>
                        </w:pPr>
                        <w:r>
                          <w:rPr>
                            <w:rFonts w:ascii="Cambria" w:hAnsi="Cambria"/>
                            <w:color w:val="auto"/>
                            <w:sz w:val="24"/>
                          </w:rPr>
                          <w:t xml:space="preserve">Carol Thurman </w:t>
                        </w:r>
                        <w:r w:rsidRPr="001F614B" w:rsidR="00771A5F">
                          <w:rPr>
                            <w:rFonts w:ascii="Cambria" w:hAnsi="Cambria"/>
                            <w:color w:val="auto"/>
                            <w:sz w:val="24"/>
                          </w:rPr>
                          <w:t xml:space="preserve">is the contact for this tool. </w:t>
                        </w:r>
                        <w:r w:rsidR="00771A5F">
                          <w:rPr>
                            <w:rFonts w:ascii="Cambria" w:hAnsi="Cambria"/>
                            <w:color w:val="auto"/>
                            <w:sz w:val="24"/>
                          </w:rPr>
                          <w:t xml:space="preserve">You can reach </w:t>
                        </w:r>
                        <w:r w:rsidRPr="001F614B" w:rsidR="00771A5F">
                          <w:rPr>
                            <w:rFonts w:ascii="Cambria" w:hAnsi="Cambria"/>
                            <w:color w:val="auto"/>
                            <w:sz w:val="24"/>
                          </w:rPr>
                          <w:t xml:space="preserve">her </w:t>
                        </w:r>
                        <w:r w:rsidR="00771A5F">
                          <w:rPr>
                            <w:rFonts w:ascii="Cambria" w:hAnsi="Cambria"/>
                            <w:color w:val="auto"/>
                            <w:sz w:val="24"/>
                          </w:rPr>
                          <w:t xml:space="preserve">at </w:t>
                        </w:r>
                        <w:r>
                          <w:rPr>
                            <w:rFonts w:ascii="Cambria" w:hAnsi="Cambria"/>
                            <w:color w:val="auto"/>
                            <w:sz w:val="24"/>
                          </w:rPr>
                          <w:t>carol.thurman</w:t>
                        </w:r>
                        <w:r w:rsidR="00771A5F">
                          <w:rPr>
                            <w:rFonts w:ascii="Cambria" w:hAnsi="Cambria"/>
                            <w:color w:val="auto"/>
                            <w:sz w:val="24"/>
                          </w:rPr>
                          <w:t>@gatech.edu</w:t>
                        </w:r>
                      </w:p>
                    </w:txbxContent>
                  </v:textbox>
                </v:shape>
                <w10:wrap type="square"/>
              </v:group>
            </w:pict>
          </mc:Fallback>
        </mc:AlternateContent>
      </w:r>
    </w:p>
    <w:p w:rsidRPr="00C07E38" w:rsidR="001F614B" w:rsidP="008B4DA2" w:rsidRDefault="001F614B" w14:paraId="565CE612" w14:textId="69A6201F">
      <w:pPr>
        <w:rPr>
          <w:rFonts w:ascii="Cambria" w:hAnsi="Cambria"/>
          <w:color w:val="auto"/>
          <w:sz w:val="24"/>
        </w:rPr>
      </w:pPr>
    </w:p>
    <w:p w:rsidRPr="00C07E38" w:rsidR="001F614B" w:rsidP="008B4DA2" w:rsidRDefault="001F614B" w14:paraId="2F35BD74" w14:textId="77777777">
      <w:pPr>
        <w:rPr>
          <w:rFonts w:ascii="Cambria" w:hAnsi="Cambria"/>
          <w:color w:val="auto"/>
          <w:sz w:val="24"/>
        </w:rPr>
        <w:sectPr w:rsidRPr="00C07E38" w:rsidR="001F614B" w:rsidSect="001F614B">
          <w:headerReference w:type="even" r:id="rId9"/>
          <w:headerReference w:type="default" r:id="rId10"/>
          <w:footerReference w:type="default" r:id="rId11"/>
          <w:headerReference w:type="first" r:id="rId12"/>
          <w:pgSz w:w="12240" w:h="15840" w:orient="portrait"/>
          <w:pgMar w:top="1080" w:right="1080" w:bottom="1080" w:left="1080" w:header="720" w:footer="288" w:gutter="0"/>
          <w:cols w:space="720"/>
          <w:docGrid w:linePitch="360"/>
        </w:sectPr>
      </w:pPr>
    </w:p>
    <w:bookmarkEnd w:id="0"/>
    <w:p w:rsidRPr="00C07E38" w:rsidR="00C07E38" w:rsidP="00C07E38" w:rsidRDefault="00C07E38" w14:paraId="2696D511" w14:textId="77777777">
      <w:pPr>
        <w:pStyle w:val="paragraph"/>
        <w:spacing w:before="0" w:beforeAutospacing="0" w:after="0" w:afterAutospacing="0"/>
        <w:contextualSpacing/>
        <w:textAlignment w:val="baseline"/>
        <w:rPr>
          <w:rStyle w:val="normaltextrun"/>
          <w:rFonts w:ascii="Cambria" w:hAnsi="Cambria"/>
          <w:b/>
          <w:sz w:val="36"/>
          <w:szCs w:val="36"/>
        </w:rPr>
      </w:pPr>
      <w:r w:rsidRPr="00C07E38">
        <w:rPr>
          <w:rFonts w:ascii="Cambria" w:hAnsi="Cambria" w:cs="Arial"/>
          <w:b/>
          <w:sz w:val="36"/>
          <w:szCs w:val="36"/>
        </w:rPr>
        <w:lastRenderedPageBreak/>
        <w:t>Community Engagement Reflection</w:t>
      </w:r>
      <w:r w:rsidRPr="00C07E38">
        <w:rPr>
          <w:rStyle w:val="normaltextrun"/>
          <w:rFonts w:ascii="Cambria" w:hAnsi="Cambria"/>
          <w:b/>
          <w:sz w:val="36"/>
          <w:szCs w:val="36"/>
        </w:rPr>
        <w:t xml:space="preserve"> Activity </w:t>
      </w:r>
    </w:p>
    <w:p w:rsidRPr="00C07E38" w:rsidR="00C07E38" w:rsidP="00C07E38" w:rsidRDefault="00C07E38" w14:paraId="0378B9D5" w14:textId="77777777">
      <w:pPr>
        <w:pStyle w:val="paragraph"/>
        <w:spacing w:before="0" w:beforeAutospacing="0" w:after="0" w:afterAutospacing="0"/>
        <w:contextualSpacing/>
        <w:textAlignment w:val="baseline"/>
        <w:rPr>
          <w:rStyle w:val="normaltextrun"/>
          <w:rFonts w:ascii="Cambria" w:hAnsi="Cambria"/>
          <w:b/>
          <w:sz w:val="36"/>
          <w:szCs w:val="36"/>
        </w:rPr>
      </w:pPr>
    </w:p>
    <w:p w:rsidRPr="00C07E38" w:rsidR="00C07E38" w:rsidP="00C07E38" w:rsidRDefault="00C07E38" w14:paraId="497DCCE3" w14:textId="77777777">
      <w:pPr>
        <w:pStyle w:val="paragraph"/>
        <w:spacing w:before="0" w:beforeAutospacing="0" w:after="0" w:afterAutospacing="0"/>
        <w:contextualSpacing/>
        <w:textAlignment w:val="baseline"/>
        <w:rPr>
          <w:rStyle w:val="normaltextrun"/>
          <w:rFonts w:ascii="Cambria" w:hAnsi="Cambria"/>
          <w:b/>
          <w:sz w:val="36"/>
          <w:szCs w:val="36"/>
        </w:rPr>
      </w:pPr>
      <w:r w:rsidRPr="00C07E38">
        <w:rPr>
          <w:rFonts w:ascii="Cambria" w:hAnsi="Cambria"/>
          <w:noProof/>
        </w:rPr>
        <mc:AlternateContent>
          <mc:Choice Requires="wps">
            <w:drawing>
              <wp:anchor distT="0" distB="0" distL="114300" distR="114300" simplePos="0" relativeHeight="251666432" behindDoc="0" locked="0" layoutInCell="1" allowOverlap="1" wp14:anchorId="2F9851EB" wp14:editId="018B7EBD">
                <wp:simplePos x="0" y="0"/>
                <wp:positionH relativeFrom="margin">
                  <wp:posOffset>0</wp:posOffset>
                </wp:positionH>
                <wp:positionV relativeFrom="paragraph">
                  <wp:posOffset>0</wp:posOffset>
                </wp:positionV>
                <wp:extent cx="6057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0" to="477pt,0" w14:anchorId="41EA5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GuzgEAAAMEAAAOAAAAZHJzL2Uyb0RvYy54bWysU8GOEzEMvSPxD1HudKYrsSy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">
                <v:stroke joinstyle="miter"/>
                <w10:wrap anchorx="margin"/>
              </v:line>
            </w:pict>
          </mc:Fallback>
        </mc:AlternateContent>
      </w:r>
    </w:p>
    <w:p w:rsidRPr="00C07E38" w:rsidR="00C07E38" w:rsidP="00C07E38" w:rsidRDefault="00C07E38" w14:paraId="7A29F641" w14:textId="77777777">
      <w:pPr>
        <w:tabs>
          <w:tab w:val="left" w:pos="3680"/>
        </w:tabs>
        <w:spacing w:after="0"/>
        <w:contextualSpacing/>
        <w:rPr>
          <w:rFonts w:ascii="Cambria" w:hAnsi="Cambria"/>
          <w:color w:val="auto"/>
          <w:sz w:val="24"/>
        </w:rPr>
      </w:pPr>
      <w:r w:rsidRPr="00C07E38">
        <w:rPr>
          <w:rFonts w:ascii="Cambria" w:hAnsi="Cambria"/>
          <w:color w:val="auto"/>
          <w:sz w:val="24"/>
        </w:rPr>
        <w:t xml:space="preserve">Reflection is a central component for successful service learning. If your students are engaging in a service learning activity, project, module, or course, it is useful to have them reflect before, during and after the experience. This scaffolding of reflection allows for transference of knowledge and awareness of student agency and impact on local communities. </w:t>
      </w:r>
    </w:p>
    <w:p w:rsidRPr="00C07E38" w:rsidR="00C07E38" w:rsidP="00C07E38" w:rsidRDefault="00C07E38" w14:paraId="36D91AFE" w14:textId="77777777">
      <w:pPr>
        <w:tabs>
          <w:tab w:val="left" w:pos="3680"/>
        </w:tabs>
        <w:contextualSpacing/>
        <w:rPr>
          <w:rFonts w:ascii="Cambria" w:hAnsi="Cambria"/>
          <w:color w:val="auto"/>
          <w:sz w:val="24"/>
        </w:rPr>
      </w:pPr>
    </w:p>
    <w:p w:rsidRPr="00C07E38" w:rsidR="00C07E38" w:rsidP="00C07E38" w:rsidRDefault="00C07E38" w14:paraId="41ED5405" w14:textId="77777777">
      <w:pPr>
        <w:tabs>
          <w:tab w:val="left" w:pos="3680"/>
        </w:tabs>
        <w:contextualSpacing/>
        <w:rPr>
          <w:rFonts w:ascii="Cambria" w:hAnsi="Cambria"/>
          <w:color w:val="auto"/>
          <w:sz w:val="24"/>
        </w:rPr>
      </w:pPr>
      <w:r w:rsidRPr="00C07E38">
        <w:rPr>
          <w:rFonts w:ascii="Cambria" w:hAnsi="Cambria"/>
          <w:color w:val="auto"/>
          <w:sz w:val="24"/>
        </w:rPr>
        <w:t xml:space="preserve">This reflective activity may be useful as a short essay, blog, or class discussion/activity. The key element is that students are given space to reflect on their experience and note how the experience has changed or challenged pre-existing beliefs and ideas. </w:t>
      </w:r>
    </w:p>
    <w:p w:rsidRPr="00C07E38" w:rsidR="00C07E38" w:rsidP="00C07E38" w:rsidRDefault="00C07E38" w14:paraId="48BD242D" w14:textId="77777777">
      <w:pPr>
        <w:tabs>
          <w:tab w:val="left" w:pos="3680"/>
        </w:tabs>
        <w:contextualSpacing/>
        <w:rPr>
          <w:rFonts w:ascii="Cambria" w:hAnsi="Cambria"/>
          <w:color w:val="auto"/>
          <w:sz w:val="24"/>
        </w:rPr>
      </w:pPr>
    </w:p>
    <w:p w:rsidRPr="00C07E38" w:rsidR="00C07E38" w:rsidP="00C07E38" w:rsidRDefault="00C07E38" w14:paraId="1B219C74" w14:textId="20F3D45B">
      <w:pPr>
        <w:tabs>
          <w:tab w:val="left" w:pos="3680"/>
        </w:tabs>
        <w:contextualSpacing/>
        <w:rPr>
          <w:rFonts w:ascii="Cambria" w:hAnsi="Cambria"/>
          <w:color w:val="auto"/>
          <w:sz w:val="24"/>
        </w:rPr>
      </w:pPr>
      <w:r w:rsidRPr="00C07E38">
        <w:rPr>
          <w:rFonts w:ascii="Cambria" w:hAnsi="Cambria"/>
          <w:color w:val="auto"/>
          <w:sz w:val="24"/>
        </w:rPr>
        <w:t xml:space="preserve">These reflections can be assessed in conjunction with the </w:t>
      </w:r>
      <w:hyperlink w:history="1" r:id="rId13">
        <w:r w:rsidR="00AC1519">
          <w:rPr>
            <w:rStyle w:val="Hyperlink"/>
            <w:rFonts w:ascii="Cambria" w:hAnsi="Cambria"/>
            <w:sz w:val="24"/>
          </w:rPr>
          <w:t>SOLO Taxonomy Rubric</w:t>
        </w:r>
      </w:hyperlink>
      <w:r w:rsidRPr="00AC1519" w:rsidR="00AC1519">
        <w:rPr>
          <w:rFonts w:ascii="Cambria" w:hAnsi="Cambria"/>
          <w:color w:val="auto"/>
          <w:sz w:val="24"/>
        </w:rPr>
        <w:t xml:space="preserve"> </w:t>
      </w:r>
      <w:r w:rsidRPr="00C07E38">
        <w:rPr>
          <w:rFonts w:ascii="Cambria" w:hAnsi="Cambria"/>
          <w:color w:val="auto"/>
          <w:sz w:val="24"/>
        </w:rPr>
        <w:t>also available in this Toolkit</w:t>
      </w:r>
      <w:bookmarkStart w:name="_GoBack" w:id="1"/>
      <w:bookmarkEnd w:id="1"/>
      <w:r w:rsidRPr="00C07E38">
        <w:rPr>
          <w:rFonts w:ascii="Cambria" w:hAnsi="Cambria"/>
          <w:color w:val="auto"/>
          <w:sz w:val="24"/>
        </w:rPr>
        <w:t>. Depending on the Student Learning Outcomes (</w:t>
      </w:r>
      <w:proofErr w:type="spellStart"/>
      <w:r w:rsidRPr="00C07E38">
        <w:rPr>
          <w:rFonts w:ascii="Cambria" w:hAnsi="Cambria"/>
          <w:color w:val="auto"/>
          <w:sz w:val="24"/>
        </w:rPr>
        <w:t>SLOs</w:t>
      </w:r>
      <w:proofErr w:type="spellEnd"/>
      <w:r w:rsidRPr="00C07E38">
        <w:rPr>
          <w:rFonts w:ascii="Cambria" w:hAnsi="Cambria"/>
          <w:color w:val="auto"/>
          <w:sz w:val="24"/>
        </w:rPr>
        <w:t xml:space="preserve">) your course is assessing, you may want to adapt the questions below (and the SOLO Taxonomy Rubric) to fit the needs of your course. </w:t>
      </w:r>
    </w:p>
    <w:p w:rsidRPr="00C07E38" w:rsidR="00C07E38" w:rsidP="00C07E38" w:rsidRDefault="00C07E38" w14:paraId="737BDA44" w14:textId="77777777">
      <w:pPr>
        <w:tabs>
          <w:tab w:val="left" w:pos="3680"/>
        </w:tabs>
        <w:contextualSpacing/>
        <w:rPr>
          <w:rFonts w:ascii="Cambria" w:hAnsi="Cambria"/>
          <w:color w:val="auto"/>
          <w:sz w:val="24"/>
        </w:rPr>
      </w:pPr>
    </w:p>
    <w:p w:rsidRPr="00C07E38" w:rsidR="00C07E38" w:rsidP="00C07E38" w:rsidRDefault="00C07E38" w14:paraId="71715185" w14:textId="77777777">
      <w:pPr>
        <w:tabs>
          <w:tab w:val="left" w:pos="3680"/>
        </w:tabs>
        <w:contextualSpacing/>
        <w:rPr>
          <w:rFonts w:ascii="Cambria" w:hAnsi="Cambria"/>
          <w:color w:val="auto"/>
          <w:sz w:val="28"/>
          <w:szCs w:val="28"/>
        </w:rPr>
      </w:pPr>
      <w:r w:rsidRPr="00C07E38">
        <w:rPr>
          <w:rFonts w:ascii="Cambria" w:hAnsi="Cambria"/>
          <w:color w:val="auto"/>
          <w:sz w:val="28"/>
          <w:szCs w:val="28"/>
        </w:rPr>
        <w:t>Before Beginning Service Learning Experience</w:t>
      </w:r>
    </w:p>
    <w:p w:rsidRPr="00C07E38" w:rsidR="00C07E38" w:rsidP="00B354EA" w:rsidRDefault="00C07E38" w14:paraId="23514E09" w14:textId="77777777">
      <w:pPr>
        <w:pStyle w:val="ListParagraph"/>
        <w:numPr>
          <w:ilvl w:val="0"/>
          <w:numId w:val="5"/>
        </w:numPr>
        <w:spacing w:after="120"/>
        <w:ind w:hanging="540"/>
        <w:contextualSpacing w:val="0"/>
        <w:rPr>
          <w:rFonts w:ascii="Cambria" w:hAnsi="Cambria"/>
          <w:color w:val="auto"/>
          <w:sz w:val="24"/>
        </w:rPr>
      </w:pPr>
      <w:r w:rsidRPr="00C07E38">
        <w:rPr>
          <w:rFonts w:ascii="Cambria" w:hAnsi="Cambria"/>
          <w:color w:val="auto"/>
          <w:sz w:val="24"/>
        </w:rPr>
        <w:t>What are some personal perceptions that you have about the organization you will be working with? </w:t>
      </w:r>
    </w:p>
    <w:p w:rsidRPr="00C07E38" w:rsidR="00C07E38" w:rsidP="00B354EA" w:rsidRDefault="00C07E38" w14:paraId="012B6659"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What are some of your perceptions or beliefs about the population you will be serving? </w:t>
      </w:r>
    </w:p>
    <w:p w:rsidRPr="00C07E38" w:rsidR="00C07E38" w:rsidP="00B354EA" w:rsidRDefault="00C07E38" w14:paraId="790204D9"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What is the identified problem/community need? </w:t>
      </w:r>
    </w:p>
    <w:p w:rsidRPr="00C07E38" w:rsidR="00C07E38" w:rsidP="00B354EA" w:rsidRDefault="00C07E38" w14:paraId="5D80F297"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How is your community partner site addressing that need? Why are you needed? </w:t>
      </w:r>
    </w:p>
    <w:p w:rsidRPr="00C07E38" w:rsidR="00C07E38" w:rsidP="00B354EA" w:rsidRDefault="00C07E38" w14:paraId="36E776AE"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 xml:space="preserve">What do you think you will gain from this experience? </w:t>
      </w:r>
      <w:r w:rsidRPr="00C07E38">
        <w:rPr>
          <w:rFonts w:ascii="Times New Roman" w:hAnsi="Times New Roman"/>
          <w:color w:val="auto"/>
          <w:sz w:val="24"/>
        </w:rPr>
        <w:t> </w:t>
      </w:r>
    </w:p>
    <w:p w:rsidRPr="00C07E38" w:rsidR="00C07E38" w:rsidP="00B354EA" w:rsidRDefault="00C07E38" w14:paraId="68C0B34C"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 xml:space="preserve">What are some of your pre-existing attitudes that you think will be helpful in completing this experience? </w:t>
      </w:r>
    </w:p>
    <w:p w:rsidRPr="00C07E38" w:rsidR="00C07E38" w:rsidP="00B354EA" w:rsidRDefault="00C07E38" w14:paraId="43AB4C64"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 xml:space="preserve">What attitudes do you think this experience will challenge? </w:t>
      </w:r>
      <w:r w:rsidRPr="00C07E38">
        <w:rPr>
          <w:rFonts w:ascii="Times New Roman" w:hAnsi="Times New Roman"/>
          <w:color w:val="auto"/>
          <w:sz w:val="24"/>
        </w:rPr>
        <w:t> </w:t>
      </w:r>
    </w:p>
    <w:p w:rsidRPr="00C07E38" w:rsidR="00C07E38" w:rsidP="00B354EA" w:rsidRDefault="00C07E38" w14:paraId="1D9E73BE"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 xml:space="preserve">How do you think this experience will fit into your broader understanding of Georgia Tech? Atlanta? </w:t>
      </w:r>
      <w:r w:rsidRPr="00C07E38">
        <w:rPr>
          <w:rFonts w:ascii="Times New Roman" w:hAnsi="Times New Roman"/>
          <w:color w:val="auto"/>
          <w:sz w:val="24"/>
        </w:rPr>
        <w:t> </w:t>
      </w:r>
    </w:p>
    <w:p w:rsidRPr="00C07E38" w:rsidR="00C07E38" w:rsidP="00B354EA" w:rsidRDefault="00C07E38" w14:paraId="62CB0A93" w14:textId="77777777">
      <w:pPr>
        <w:pStyle w:val="ListParagraph"/>
        <w:numPr>
          <w:ilvl w:val="0"/>
          <w:numId w:val="5"/>
        </w:numPr>
        <w:spacing w:after="120"/>
        <w:ind w:left="734" w:hanging="547"/>
        <w:contextualSpacing w:val="0"/>
        <w:rPr>
          <w:rFonts w:ascii="Cambria" w:hAnsi="Cambria"/>
          <w:color w:val="auto"/>
          <w:sz w:val="24"/>
        </w:rPr>
      </w:pPr>
      <w:r w:rsidRPr="00C07E38">
        <w:rPr>
          <w:rFonts w:ascii="Cambria" w:hAnsi="Cambria"/>
          <w:color w:val="auto"/>
          <w:sz w:val="24"/>
        </w:rPr>
        <w:t xml:space="preserve">What are some broader social, cultural, and political issues you think this experience will bring up? </w:t>
      </w:r>
      <w:r w:rsidRPr="00C07E38">
        <w:rPr>
          <w:rFonts w:ascii="Times New Roman" w:hAnsi="Times New Roman"/>
          <w:color w:val="auto"/>
          <w:sz w:val="24"/>
        </w:rPr>
        <w:t> </w:t>
      </w:r>
    </w:p>
    <w:p w:rsidRPr="00C07E38" w:rsidR="00C07E38" w:rsidP="00C07E38" w:rsidRDefault="00C07E38" w14:paraId="22619F57" w14:textId="77777777">
      <w:pPr>
        <w:shd w:val="clear" w:color="auto" w:fill="FFFFFF"/>
        <w:contextualSpacing/>
        <w:rPr>
          <w:rFonts w:ascii="Cambria" w:hAnsi="Cambria" w:eastAsia="Times New Roman" w:cs="Arial"/>
          <w:color w:val="auto"/>
          <w:sz w:val="24"/>
        </w:rPr>
      </w:pPr>
    </w:p>
    <w:p w:rsidRPr="00C07E38" w:rsidR="00C07E38" w:rsidP="00C07E38" w:rsidRDefault="00C07E38" w14:paraId="162AA2B3" w14:textId="77777777">
      <w:pPr>
        <w:shd w:val="clear" w:color="auto" w:fill="FFFFFF"/>
        <w:contextualSpacing/>
        <w:rPr>
          <w:rFonts w:ascii="Cambria" w:hAnsi="Cambria" w:eastAsia="Times New Roman" w:cs="Arial"/>
          <w:color w:val="auto"/>
          <w:sz w:val="24"/>
        </w:rPr>
      </w:pPr>
    </w:p>
    <w:p w:rsidRPr="00C07E38" w:rsidR="00C07E38" w:rsidP="00C07E38" w:rsidRDefault="00C07E38" w14:paraId="7CB07B8C" w14:textId="77777777">
      <w:pPr>
        <w:shd w:val="clear" w:color="auto" w:fill="FFFFFF"/>
        <w:contextualSpacing/>
        <w:rPr>
          <w:rFonts w:ascii="Cambria" w:hAnsi="Cambria" w:eastAsia="Times New Roman" w:cs="Arial"/>
          <w:color w:val="auto"/>
          <w:sz w:val="24"/>
        </w:rPr>
      </w:pPr>
    </w:p>
    <w:p w:rsidR="00C07E38" w:rsidRDefault="00C07E38" w14:paraId="27F477FD" w14:textId="77777777">
      <w:pPr>
        <w:spacing w:after="0"/>
        <w:rPr>
          <w:rFonts w:ascii="Cambria" w:hAnsi="Cambria" w:eastAsia="Times New Roman" w:cs="Arial"/>
          <w:bCs/>
          <w:color w:val="auto"/>
          <w:sz w:val="28"/>
          <w:szCs w:val="28"/>
        </w:rPr>
      </w:pPr>
      <w:r>
        <w:rPr>
          <w:rFonts w:ascii="Cambria" w:hAnsi="Cambria" w:eastAsia="Times New Roman" w:cs="Arial"/>
          <w:bCs/>
          <w:color w:val="auto"/>
          <w:sz w:val="28"/>
          <w:szCs w:val="28"/>
        </w:rPr>
        <w:br w:type="page"/>
      </w:r>
    </w:p>
    <w:p w:rsidRPr="00C07E38" w:rsidR="00C07E38" w:rsidP="00C07E38" w:rsidRDefault="00C07E38" w14:paraId="1980B7DA" w14:textId="5136374D">
      <w:pPr>
        <w:shd w:val="clear" w:color="auto" w:fill="FFFFFF"/>
        <w:contextualSpacing/>
        <w:rPr>
          <w:rFonts w:ascii="Cambria" w:hAnsi="Cambria" w:eastAsia="Times New Roman" w:cs="Arial"/>
          <w:color w:val="auto"/>
          <w:sz w:val="28"/>
          <w:szCs w:val="28"/>
        </w:rPr>
      </w:pPr>
      <w:r w:rsidRPr="00C07E38">
        <w:rPr>
          <w:rFonts w:ascii="Cambria" w:hAnsi="Cambria" w:eastAsia="Times New Roman" w:cs="Arial"/>
          <w:bCs/>
          <w:color w:val="auto"/>
          <w:sz w:val="28"/>
          <w:szCs w:val="28"/>
        </w:rPr>
        <w:lastRenderedPageBreak/>
        <w:t>During Service Learning Experience</w:t>
      </w:r>
    </w:p>
    <w:p w:rsidRPr="00C07E38" w:rsidR="00C07E38" w:rsidP="00B354EA" w:rsidRDefault="00C07E38" w14:paraId="7A19E1C3" w14:textId="77777777">
      <w:pPr>
        <w:pStyle w:val="ListParagraph"/>
        <w:numPr>
          <w:ilvl w:val="0"/>
          <w:numId w:val="6"/>
        </w:numPr>
        <w:spacing w:after="120"/>
        <w:ind w:hanging="540"/>
        <w:contextualSpacing w:val="0"/>
        <w:rPr>
          <w:rFonts w:ascii="Cambria" w:hAnsi="Cambria"/>
          <w:color w:val="auto"/>
          <w:sz w:val="24"/>
        </w:rPr>
      </w:pPr>
      <w:r w:rsidRPr="00C07E38">
        <w:rPr>
          <w:rFonts w:ascii="Cambria" w:hAnsi="Cambria"/>
          <w:color w:val="auto"/>
          <w:sz w:val="24"/>
        </w:rPr>
        <w:t>How is your service-learning experience related to the readings, discussions, and lectures in class? </w:t>
      </w:r>
    </w:p>
    <w:p w:rsidRPr="00C07E38" w:rsidR="00C07E38" w:rsidP="00B354EA" w:rsidRDefault="00C07E38" w14:paraId="4DF6DF30"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What issue is being addressed or population is being served?</w:t>
      </w:r>
    </w:p>
    <w:p w:rsidRPr="00C07E38" w:rsidR="00C07E38" w:rsidP="00B354EA" w:rsidRDefault="00C07E38" w14:paraId="12DD1D44"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How is your experience different from what you expected? </w:t>
      </w:r>
    </w:p>
    <w:p w:rsidRPr="00C07E38" w:rsidR="00C07E38" w:rsidP="00B354EA" w:rsidRDefault="00C07E38" w14:paraId="47B87199"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 xml:space="preserve">How can we help people to better understand the nature of the circumstances facing the population present during the service experience? </w:t>
      </w:r>
    </w:p>
    <w:p w:rsidRPr="00C07E38" w:rsidR="00C07E38" w:rsidP="00B354EA" w:rsidRDefault="00C07E38" w14:paraId="09EAE7C2"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What is the relationship of your service to the "real world?"</w:t>
      </w:r>
    </w:p>
    <w:p w:rsidRPr="00C07E38" w:rsidR="00C07E38" w:rsidP="00B354EA" w:rsidRDefault="00C07E38" w14:paraId="13C9A38B"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 xml:space="preserve">What attitudes has this project challenged thus far? </w:t>
      </w:r>
      <w:r w:rsidRPr="00C07E38">
        <w:rPr>
          <w:rFonts w:ascii="Times New Roman" w:hAnsi="Times New Roman"/>
          <w:color w:val="auto"/>
          <w:sz w:val="24"/>
        </w:rPr>
        <w:t> </w:t>
      </w:r>
    </w:p>
    <w:p w:rsidRPr="00C07E38" w:rsidR="00C07E38" w:rsidP="00B354EA" w:rsidRDefault="00C07E38" w14:paraId="3993C976" w14:textId="77777777">
      <w:pPr>
        <w:pStyle w:val="ListParagraph"/>
        <w:numPr>
          <w:ilvl w:val="0"/>
          <w:numId w:val="6"/>
        </w:numPr>
        <w:spacing w:after="120"/>
        <w:ind w:left="734" w:hanging="547"/>
        <w:contextualSpacing w:val="0"/>
        <w:rPr>
          <w:rFonts w:ascii="Cambria" w:hAnsi="Cambria" w:eastAsia="Times New Roman" w:cs="Arial"/>
          <w:color w:val="auto"/>
          <w:sz w:val="24"/>
          <w:shd w:val="clear" w:color="auto" w:fill="FFFFFF"/>
        </w:rPr>
      </w:pPr>
      <w:r w:rsidRPr="00C07E38">
        <w:rPr>
          <w:rFonts w:ascii="Cambria" w:hAnsi="Cambria"/>
          <w:color w:val="auto"/>
          <w:sz w:val="24"/>
        </w:rPr>
        <w:t>What new skills have you developed or practiced since beginning your service? </w:t>
      </w:r>
    </w:p>
    <w:p w:rsidRPr="00C07E38" w:rsidR="00C07E38" w:rsidP="00B354EA" w:rsidRDefault="00C07E38" w14:paraId="75A49605" w14:textId="77777777">
      <w:pPr>
        <w:pStyle w:val="ListParagraph"/>
        <w:numPr>
          <w:ilvl w:val="0"/>
          <w:numId w:val="6"/>
        </w:numPr>
        <w:spacing w:after="120"/>
        <w:ind w:left="734" w:hanging="547"/>
        <w:contextualSpacing w:val="0"/>
        <w:rPr>
          <w:rFonts w:ascii="Cambria" w:hAnsi="Cambria" w:eastAsia="Times New Roman" w:cs="Arial"/>
          <w:color w:val="auto"/>
          <w:sz w:val="24"/>
          <w:shd w:val="clear" w:color="auto" w:fill="FFFFFF"/>
        </w:rPr>
      </w:pPr>
      <w:r w:rsidRPr="00C07E38">
        <w:rPr>
          <w:rFonts w:ascii="Cambria" w:hAnsi="Cambria"/>
          <w:color w:val="auto"/>
          <w:sz w:val="24"/>
        </w:rPr>
        <w:t xml:space="preserve">Which of your attitudes has impacted the way you view the situation/experience? </w:t>
      </w:r>
    </w:p>
    <w:p w:rsidRPr="00C07E38" w:rsidR="00C07E38" w:rsidP="00B354EA" w:rsidRDefault="00C07E38" w14:paraId="461C3C12" w14:textId="77777777">
      <w:pPr>
        <w:pStyle w:val="ListParagraph"/>
        <w:numPr>
          <w:ilvl w:val="0"/>
          <w:numId w:val="6"/>
        </w:numPr>
        <w:spacing w:after="120"/>
        <w:ind w:left="734" w:hanging="547"/>
        <w:contextualSpacing w:val="0"/>
        <w:rPr>
          <w:rFonts w:ascii="Cambria" w:hAnsi="Cambria" w:eastAsia="Times New Roman" w:cs="Arial"/>
          <w:color w:val="auto"/>
          <w:sz w:val="24"/>
          <w:shd w:val="clear" w:color="auto" w:fill="FFFFFF"/>
        </w:rPr>
      </w:pPr>
      <w:r w:rsidRPr="00C07E38">
        <w:rPr>
          <w:rFonts w:ascii="Cambria" w:hAnsi="Cambria"/>
          <w:color w:val="auto"/>
          <w:sz w:val="24"/>
        </w:rPr>
        <w:t>What did you learn about the people/community that was surprising? </w:t>
      </w:r>
    </w:p>
    <w:p w:rsidRPr="00C07E38" w:rsidR="00C07E38" w:rsidP="00B354EA" w:rsidRDefault="00C07E38" w14:paraId="44395AED" w14:textId="77777777">
      <w:pPr>
        <w:pStyle w:val="ListParagraph"/>
        <w:numPr>
          <w:ilvl w:val="0"/>
          <w:numId w:val="6"/>
        </w:numPr>
        <w:spacing w:after="120"/>
        <w:ind w:left="734" w:hanging="547"/>
        <w:contextualSpacing w:val="0"/>
        <w:rPr>
          <w:rFonts w:ascii="Cambria" w:hAnsi="Cambria"/>
          <w:color w:val="auto"/>
          <w:sz w:val="24"/>
        </w:rPr>
      </w:pPr>
      <w:r w:rsidRPr="00C07E38">
        <w:rPr>
          <w:rFonts w:ascii="Cambria" w:hAnsi="Cambria"/>
          <w:color w:val="auto"/>
          <w:sz w:val="24"/>
        </w:rPr>
        <w:t>What information can you share with your peers or the community about your experience thus far? </w:t>
      </w:r>
    </w:p>
    <w:p w:rsidRPr="00C07E38" w:rsidR="00C07E38" w:rsidP="00C07E38" w:rsidRDefault="00C07E38" w14:paraId="67620E83" w14:textId="77777777">
      <w:pPr>
        <w:spacing w:after="120"/>
        <w:ind w:left="187"/>
        <w:rPr>
          <w:rFonts w:ascii="Cambria" w:hAnsi="Cambria" w:eastAsia="Times New Roman" w:cs="Arial"/>
          <w:bCs/>
          <w:color w:val="auto"/>
          <w:sz w:val="28"/>
          <w:szCs w:val="28"/>
          <w:shd w:val="clear" w:color="auto" w:fill="FFFFFF"/>
        </w:rPr>
      </w:pPr>
    </w:p>
    <w:p w:rsidRPr="00C07E38" w:rsidR="00C07E38" w:rsidP="0055117F" w:rsidRDefault="00C07E38" w14:paraId="37D39E51" w14:textId="77777777">
      <w:pPr>
        <w:shd w:val="clear" w:color="auto" w:fill="FFFFFF"/>
        <w:contextualSpacing/>
        <w:rPr>
          <w:rFonts w:ascii="Cambria" w:hAnsi="Cambria" w:eastAsia="Times New Roman" w:cs="Arial"/>
          <w:color w:val="auto"/>
          <w:sz w:val="28"/>
          <w:szCs w:val="28"/>
          <w:shd w:val="clear" w:color="auto" w:fill="FFFFFF"/>
        </w:rPr>
      </w:pPr>
      <w:r w:rsidRPr="00C07E38">
        <w:rPr>
          <w:rFonts w:ascii="Cambria" w:hAnsi="Cambria" w:eastAsia="Times New Roman" w:cs="Arial"/>
          <w:bCs/>
          <w:color w:val="auto"/>
          <w:sz w:val="28"/>
          <w:szCs w:val="28"/>
          <w:shd w:val="clear" w:color="auto" w:fill="FFFFFF"/>
        </w:rPr>
        <w:t>After Service Learning Experience</w:t>
      </w:r>
    </w:p>
    <w:p w:rsidRPr="00C07E38" w:rsidR="00C07E38" w:rsidP="00B354EA" w:rsidRDefault="00C07E38" w14:paraId="4C6D6463" w14:textId="77777777">
      <w:pPr>
        <w:pStyle w:val="ListParagraph"/>
        <w:numPr>
          <w:ilvl w:val="0"/>
          <w:numId w:val="7"/>
        </w:numPr>
        <w:spacing w:after="120"/>
        <w:ind w:hanging="540"/>
        <w:contextualSpacing w:val="0"/>
        <w:rPr>
          <w:rFonts w:ascii="Cambria" w:hAnsi="Cambria"/>
          <w:color w:val="auto"/>
          <w:sz w:val="24"/>
        </w:rPr>
      </w:pPr>
      <w:r w:rsidRPr="00C07E38">
        <w:rPr>
          <w:rFonts w:ascii="Cambria" w:hAnsi="Cambria"/>
          <w:color w:val="auto"/>
          <w:sz w:val="24"/>
        </w:rPr>
        <w:t>What have you learned about yourself or your values as a result of this experience? </w:t>
      </w:r>
    </w:p>
    <w:p w:rsidRPr="00C07E38" w:rsidR="00C07E38" w:rsidP="00B354EA" w:rsidRDefault="00C07E38" w14:paraId="1BB11770"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What did you learn about over the course of this experience? How can you apply this learning in the future? </w:t>
      </w:r>
    </w:p>
    <w:p w:rsidRPr="00C07E38" w:rsidR="00C07E38" w:rsidP="00B354EA" w:rsidRDefault="00C07E38" w14:paraId="73DCE59F"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What specific skills have you used during this experience?? </w:t>
      </w:r>
    </w:p>
    <w:p w:rsidRPr="00C07E38" w:rsidR="00C07E38" w:rsidP="00B354EA" w:rsidRDefault="00C07E38" w14:paraId="7C61FEF7"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 xml:space="preserve">What did you gain from this experience? </w:t>
      </w:r>
    </w:p>
    <w:p w:rsidRPr="00C07E38" w:rsidR="00C07E38" w:rsidP="00B354EA" w:rsidRDefault="00C07E38" w14:paraId="567F53D3"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 xml:space="preserve">What were some pre-existing attitudes that were helpful during this experience? </w:t>
      </w:r>
    </w:p>
    <w:p w:rsidRPr="00C07E38" w:rsidR="00C07E38" w:rsidP="00B354EA" w:rsidRDefault="00C07E38" w14:paraId="6DBF967F"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 xml:space="preserve">What attitudes do you think this experience challenged? </w:t>
      </w:r>
    </w:p>
    <w:p w:rsidRPr="00C07E38" w:rsidR="00C07E38" w:rsidP="00B354EA" w:rsidRDefault="00C07E38" w14:paraId="69FD85F6"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 xml:space="preserve">How did this experience fit into your broader understanding of Georgia Tech? Atlanta? </w:t>
      </w:r>
    </w:p>
    <w:p w:rsidRPr="00C07E38" w:rsidR="00C07E38" w:rsidP="00B354EA" w:rsidRDefault="00C07E38" w14:paraId="3E092A13" w14:textId="77777777">
      <w:pPr>
        <w:pStyle w:val="ListParagraph"/>
        <w:numPr>
          <w:ilvl w:val="0"/>
          <w:numId w:val="7"/>
        </w:numPr>
        <w:spacing w:after="120"/>
        <w:ind w:left="734" w:hanging="547"/>
        <w:contextualSpacing w:val="0"/>
        <w:rPr>
          <w:rFonts w:ascii="Cambria" w:hAnsi="Cambria"/>
          <w:color w:val="auto"/>
          <w:sz w:val="24"/>
        </w:rPr>
      </w:pPr>
      <w:r w:rsidRPr="00C07E38">
        <w:rPr>
          <w:rFonts w:ascii="Cambria" w:hAnsi="Cambria"/>
          <w:color w:val="auto"/>
          <w:sz w:val="24"/>
        </w:rPr>
        <w:t>What were some broader social, cultural, and political issues this experience brought up?</w:t>
      </w:r>
    </w:p>
    <w:p w:rsidRPr="00C07E38" w:rsidR="00C07E38" w:rsidP="00C07E38" w:rsidRDefault="00C07E38" w14:paraId="009FF07A" w14:textId="77777777">
      <w:pPr>
        <w:pStyle w:val="ListParagraph"/>
        <w:spacing w:after="120"/>
        <w:ind w:left="734"/>
        <w:contextualSpacing w:val="0"/>
        <w:rPr>
          <w:rFonts w:ascii="Cambria" w:hAnsi="Cambria"/>
          <w:color w:val="auto"/>
          <w:sz w:val="24"/>
        </w:rPr>
      </w:pPr>
    </w:p>
    <w:p w:rsidRPr="00C07E38" w:rsidR="00C07E38" w:rsidP="00C07E38" w:rsidRDefault="00C07E38" w14:paraId="12D91612" w14:textId="77777777">
      <w:pPr>
        <w:tabs>
          <w:tab w:val="left" w:pos="3680"/>
        </w:tabs>
        <w:spacing w:after="0"/>
        <w:contextualSpacing/>
        <w:rPr>
          <w:rFonts w:ascii="Cambria" w:hAnsi="Cambria"/>
          <w:color w:val="auto"/>
          <w:sz w:val="24"/>
        </w:rPr>
      </w:pPr>
      <w:r w:rsidRPr="00C07E38">
        <w:rPr>
          <w:rFonts w:ascii="Cambria" w:hAnsi="Cambria"/>
          <w:color w:val="auto"/>
          <w:sz w:val="24"/>
        </w:rPr>
        <w:t>Adapted from Austin Community College, Sample Guided Reflection Questions</w:t>
      </w:r>
    </w:p>
    <w:p w:rsidR="00C07E38" w:rsidP="00C07E38" w:rsidRDefault="0038293E" w14:paraId="4AC2B010" w14:textId="68D6C8DE">
      <w:pPr>
        <w:spacing w:after="0"/>
        <w:contextualSpacing/>
        <w:rPr>
          <w:rStyle w:val="Hyperlink"/>
          <w:rFonts w:ascii="Cambria" w:hAnsi="Cambria"/>
          <w:color w:val="auto"/>
          <w:sz w:val="24"/>
        </w:rPr>
        <w:sectPr w:rsidR="00C07E38" w:rsidSect="00AA233F">
          <w:pgSz w:w="12240" w:h="15840" w:orient="portrait"/>
          <w:pgMar w:top="1440" w:right="1440" w:bottom="1440" w:left="1440" w:header="720" w:footer="720" w:gutter="0"/>
          <w:cols w:space="720"/>
          <w:docGrid w:linePitch="360"/>
        </w:sectPr>
      </w:pPr>
      <w:hyperlink w:history="1" r:id="rId14">
        <w:r w:rsidRPr="00C07E38" w:rsidR="00C07E38">
          <w:rPr>
            <w:rStyle w:val="Hyperlink"/>
            <w:rFonts w:ascii="Cambria" w:hAnsi="Cambria"/>
            <w:color w:val="auto"/>
            <w:sz w:val="24"/>
          </w:rPr>
          <w:t>https://sites.google.com/a/austincc.edu/service-learning/sample-guided-reflection-questions</w:t>
        </w:r>
      </w:hyperlink>
    </w:p>
    <w:p w:rsidRPr="00C07E38" w:rsidR="00C07E38" w:rsidP="00C07E38" w:rsidRDefault="00C07E38" w14:paraId="13A59D29" w14:textId="77777777">
      <w:pPr>
        <w:spacing w:after="0"/>
        <w:contextualSpacing/>
        <w:rPr>
          <w:rStyle w:val="Hyperlink"/>
          <w:rFonts w:ascii="Cambria" w:hAnsi="Cambria"/>
          <w:b/>
          <w:color w:val="auto"/>
          <w:sz w:val="36"/>
          <w:szCs w:val="36"/>
          <w:u w:val="none"/>
        </w:rPr>
      </w:pPr>
      <w:r w:rsidRPr="00C07E38">
        <w:rPr>
          <w:rStyle w:val="Hyperlink"/>
          <w:rFonts w:ascii="Cambria" w:hAnsi="Cambria"/>
          <w:b/>
          <w:color w:val="auto"/>
          <w:sz w:val="36"/>
          <w:szCs w:val="36"/>
          <w:u w:val="none"/>
        </w:rPr>
        <w:lastRenderedPageBreak/>
        <w:t>Community Engagement Reflective Writing Rubric</w:t>
      </w:r>
    </w:p>
    <w:p w:rsidRPr="00C07E38" w:rsidR="00C07E38" w:rsidP="00C07E38" w:rsidRDefault="00C07E38" w14:paraId="538AF574" w14:textId="77777777">
      <w:pPr>
        <w:spacing w:after="0"/>
        <w:contextualSpacing/>
        <w:rPr>
          <w:rStyle w:val="Hyperlink"/>
          <w:rFonts w:ascii="Cambria" w:hAnsi="Cambria"/>
          <w:color w:val="auto"/>
        </w:rPr>
      </w:pPr>
    </w:p>
    <w:tbl>
      <w:tblPr>
        <w:tblStyle w:val="TableGrid"/>
        <w:tblW w:w="13700" w:type="dxa"/>
        <w:tblLook w:val="04A0" w:firstRow="1" w:lastRow="0" w:firstColumn="1" w:lastColumn="0" w:noHBand="0" w:noVBand="1"/>
      </w:tblPr>
      <w:tblGrid>
        <w:gridCol w:w="1525"/>
        <w:gridCol w:w="3058"/>
        <w:gridCol w:w="2405"/>
        <w:gridCol w:w="2234"/>
        <w:gridCol w:w="2234"/>
        <w:gridCol w:w="2244"/>
      </w:tblGrid>
      <w:tr w:rsidRPr="00C07E38" w:rsidR="00C07E38" w:rsidTr="00372B65" w14:paraId="338AF8B8" w14:textId="77777777">
        <w:trPr>
          <w:trHeight w:val="845"/>
        </w:trPr>
        <w:tc>
          <w:tcPr>
            <w:tcW w:w="1525" w:type="dxa"/>
          </w:tcPr>
          <w:p w:rsidRPr="00C07E38" w:rsidR="00C07E38" w:rsidP="00372B65" w:rsidRDefault="00C07E38" w14:paraId="14F73407" w14:textId="77777777">
            <w:pPr>
              <w:spacing w:after="0"/>
              <w:contextualSpacing/>
              <w:rPr>
                <w:rFonts w:ascii="Cambria" w:hAnsi="Cambria"/>
                <w:b/>
                <w:color w:val="auto"/>
                <w:szCs w:val="18"/>
              </w:rPr>
            </w:pPr>
            <w:r w:rsidRPr="00C07E38">
              <w:rPr>
                <w:rFonts w:ascii="Cambria" w:hAnsi="Cambria"/>
                <w:b/>
                <w:color w:val="auto"/>
                <w:szCs w:val="18"/>
              </w:rPr>
              <w:t>Level</w:t>
            </w:r>
          </w:p>
        </w:tc>
        <w:tc>
          <w:tcPr>
            <w:tcW w:w="3058" w:type="dxa"/>
          </w:tcPr>
          <w:p w:rsidRPr="00C07E38" w:rsidR="00C07E38" w:rsidP="00372B65" w:rsidRDefault="00C07E38" w14:paraId="6A93BA45" w14:textId="77777777">
            <w:pPr>
              <w:spacing w:after="0"/>
              <w:contextualSpacing/>
              <w:rPr>
                <w:rFonts w:ascii="Cambria" w:hAnsi="Cambria"/>
                <w:b/>
                <w:color w:val="auto"/>
                <w:szCs w:val="18"/>
              </w:rPr>
            </w:pPr>
            <w:r w:rsidRPr="00C07E38">
              <w:rPr>
                <w:rFonts w:ascii="Cambria" w:hAnsi="Cambria"/>
                <w:b/>
                <w:color w:val="auto"/>
                <w:szCs w:val="18"/>
              </w:rPr>
              <w:t>Awareness of Purpose of Service (civic engagement)</w:t>
            </w:r>
          </w:p>
        </w:tc>
        <w:tc>
          <w:tcPr>
            <w:tcW w:w="2405" w:type="dxa"/>
          </w:tcPr>
          <w:p w:rsidRPr="00C07E38" w:rsidR="00C07E38" w:rsidP="00372B65" w:rsidRDefault="00C07E38" w14:paraId="405DDF14" w14:textId="77777777">
            <w:pPr>
              <w:spacing w:after="0"/>
              <w:contextualSpacing/>
              <w:rPr>
                <w:rFonts w:ascii="Cambria" w:hAnsi="Cambria"/>
                <w:b/>
                <w:color w:val="auto"/>
                <w:szCs w:val="18"/>
              </w:rPr>
            </w:pPr>
            <w:r w:rsidRPr="00C07E38">
              <w:rPr>
                <w:rFonts w:ascii="Cambria" w:hAnsi="Cambria"/>
                <w:b/>
                <w:color w:val="auto"/>
                <w:szCs w:val="18"/>
              </w:rPr>
              <w:t>Responsibility to Community (civic engagement)</w:t>
            </w:r>
          </w:p>
        </w:tc>
        <w:tc>
          <w:tcPr>
            <w:tcW w:w="2234" w:type="dxa"/>
          </w:tcPr>
          <w:p w:rsidRPr="00C07E38" w:rsidR="00C07E38" w:rsidP="00372B65" w:rsidRDefault="00C07E38" w14:paraId="6C43DF53" w14:textId="77777777">
            <w:pPr>
              <w:spacing w:after="0"/>
              <w:contextualSpacing/>
              <w:rPr>
                <w:rFonts w:ascii="Cambria" w:hAnsi="Cambria"/>
                <w:b/>
                <w:color w:val="auto"/>
                <w:szCs w:val="18"/>
              </w:rPr>
            </w:pPr>
            <w:r w:rsidRPr="00C07E38">
              <w:rPr>
                <w:rFonts w:ascii="Cambria" w:hAnsi="Cambria"/>
                <w:b/>
                <w:color w:val="auto"/>
                <w:szCs w:val="18"/>
              </w:rPr>
              <w:t>Application of Course Concepts to Service-learning (academics)</w:t>
            </w:r>
          </w:p>
        </w:tc>
        <w:tc>
          <w:tcPr>
            <w:tcW w:w="2234" w:type="dxa"/>
          </w:tcPr>
          <w:p w:rsidRPr="00C07E38" w:rsidR="00C07E38" w:rsidP="00372B65" w:rsidRDefault="00C07E38" w14:paraId="02DB63EC" w14:textId="77777777">
            <w:pPr>
              <w:spacing w:after="0"/>
              <w:contextualSpacing/>
              <w:rPr>
                <w:rFonts w:ascii="Cambria" w:hAnsi="Cambria"/>
                <w:b/>
                <w:color w:val="auto"/>
                <w:szCs w:val="18"/>
              </w:rPr>
            </w:pPr>
            <w:r w:rsidRPr="00C07E38">
              <w:rPr>
                <w:rFonts w:ascii="Cambria" w:hAnsi="Cambria"/>
                <w:b/>
                <w:color w:val="auto"/>
                <w:szCs w:val="18"/>
              </w:rPr>
              <w:t>Impact on Student’s Personal Life (personal growth)</w:t>
            </w:r>
          </w:p>
        </w:tc>
        <w:tc>
          <w:tcPr>
            <w:tcW w:w="2244" w:type="dxa"/>
          </w:tcPr>
          <w:p w:rsidRPr="00C07E38" w:rsidR="00C07E38" w:rsidP="00372B65" w:rsidRDefault="00C07E38" w14:paraId="35951673" w14:textId="77777777">
            <w:pPr>
              <w:spacing w:after="0"/>
              <w:contextualSpacing/>
              <w:rPr>
                <w:rFonts w:ascii="Cambria" w:hAnsi="Cambria"/>
                <w:b/>
                <w:color w:val="auto"/>
                <w:szCs w:val="18"/>
              </w:rPr>
            </w:pPr>
            <w:r w:rsidRPr="00C07E38">
              <w:rPr>
                <w:rFonts w:ascii="Cambria" w:hAnsi="Cambria"/>
                <w:b/>
                <w:color w:val="auto"/>
                <w:szCs w:val="18"/>
              </w:rPr>
              <w:t>Critical thinking (academics) (overall essay)</w:t>
            </w:r>
          </w:p>
        </w:tc>
      </w:tr>
      <w:tr w:rsidRPr="00C07E38" w:rsidR="00C07E38" w:rsidTr="00372B65" w14:paraId="0BE55CF9" w14:textId="77777777">
        <w:trPr>
          <w:trHeight w:val="1637"/>
        </w:trPr>
        <w:tc>
          <w:tcPr>
            <w:tcW w:w="1525" w:type="dxa"/>
          </w:tcPr>
          <w:p w:rsidRPr="00C07E38" w:rsidR="00C07E38" w:rsidP="00372B65" w:rsidRDefault="00C07E38" w14:paraId="75748B80" w14:textId="77777777">
            <w:pPr>
              <w:spacing w:after="0"/>
              <w:contextualSpacing/>
              <w:rPr>
                <w:rFonts w:ascii="Cambria" w:hAnsi="Cambria"/>
                <w:b/>
                <w:color w:val="auto"/>
                <w:szCs w:val="18"/>
              </w:rPr>
            </w:pPr>
            <w:r w:rsidRPr="00C07E38">
              <w:rPr>
                <w:rFonts w:ascii="Cambria" w:hAnsi="Cambria"/>
                <w:b/>
                <w:color w:val="auto"/>
                <w:szCs w:val="18"/>
              </w:rPr>
              <w:t>Distinguished</w:t>
            </w:r>
          </w:p>
        </w:tc>
        <w:tc>
          <w:tcPr>
            <w:tcW w:w="3058" w:type="dxa"/>
          </w:tcPr>
          <w:p w:rsidRPr="00C07E38" w:rsidR="00C07E38" w:rsidP="00372B65" w:rsidRDefault="00C07E38" w14:paraId="1318937B"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is aware of personal role in solution to social issue. </w:t>
            </w:r>
          </w:p>
          <w:p w:rsidRPr="00C07E38" w:rsidR="00C07E38" w:rsidP="00372B65" w:rsidRDefault="00C07E38" w14:paraId="30DE9167" w14:textId="77777777">
            <w:pPr>
              <w:spacing w:after="0"/>
              <w:contextualSpacing/>
              <w:rPr>
                <w:rFonts w:ascii="Cambria" w:hAnsi="Cambria"/>
                <w:color w:val="auto"/>
                <w:szCs w:val="18"/>
              </w:rPr>
            </w:pPr>
          </w:p>
        </w:tc>
        <w:tc>
          <w:tcPr>
            <w:tcW w:w="2405" w:type="dxa"/>
          </w:tcPr>
          <w:p w:rsidRPr="00C07E38" w:rsidR="00C07E38" w:rsidP="00372B65" w:rsidRDefault="00C07E38" w14:paraId="657CED57"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embodies personal sense of responsibility to community regarding issues pertinent to service experience and actively participates in the collection effort to solve these issues. </w:t>
            </w:r>
          </w:p>
          <w:p w:rsidRPr="00C07E38" w:rsidR="00C07E38" w:rsidP="00372B65" w:rsidRDefault="00C07E38" w14:paraId="04AA030B" w14:textId="77777777">
            <w:pPr>
              <w:spacing w:after="0"/>
              <w:contextualSpacing/>
              <w:rPr>
                <w:rFonts w:ascii="Cambria" w:hAnsi="Cambria"/>
                <w:color w:val="auto"/>
                <w:szCs w:val="18"/>
              </w:rPr>
            </w:pPr>
          </w:p>
        </w:tc>
        <w:tc>
          <w:tcPr>
            <w:tcW w:w="2234" w:type="dxa"/>
          </w:tcPr>
          <w:p w:rsidRPr="00C07E38" w:rsidR="00C07E38" w:rsidP="00372B65" w:rsidRDefault="00C07E38" w14:paraId="094367B5"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uses service experience to evaluate course concepts and efficacy of service </w:t>
            </w:r>
          </w:p>
          <w:p w:rsidRPr="00C07E38" w:rsidR="00C07E38" w:rsidP="00372B65" w:rsidRDefault="00C07E38" w14:paraId="79EE52C2" w14:textId="77777777">
            <w:pPr>
              <w:spacing w:after="0"/>
              <w:contextualSpacing/>
              <w:rPr>
                <w:rFonts w:ascii="Cambria" w:hAnsi="Cambria"/>
                <w:color w:val="auto"/>
                <w:szCs w:val="18"/>
              </w:rPr>
            </w:pPr>
          </w:p>
        </w:tc>
        <w:tc>
          <w:tcPr>
            <w:tcW w:w="2234" w:type="dxa"/>
          </w:tcPr>
          <w:p w:rsidRPr="00C07E38" w:rsidR="00C07E38" w:rsidP="00372B65" w:rsidRDefault="00C07E38" w14:paraId="46E9CBAC"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uses changes in perspective to inform choices and behaviors in issues pertinent to service as well as other areas in their life. </w:t>
            </w:r>
          </w:p>
          <w:p w:rsidRPr="00C07E38" w:rsidR="00C07E38" w:rsidP="00372B65" w:rsidRDefault="00C07E38" w14:paraId="12374E3E" w14:textId="77777777">
            <w:pPr>
              <w:spacing w:after="0"/>
              <w:contextualSpacing/>
              <w:rPr>
                <w:rFonts w:ascii="Cambria" w:hAnsi="Cambria"/>
                <w:color w:val="auto"/>
                <w:szCs w:val="18"/>
              </w:rPr>
            </w:pPr>
          </w:p>
        </w:tc>
        <w:tc>
          <w:tcPr>
            <w:tcW w:w="2244" w:type="dxa"/>
          </w:tcPr>
          <w:p w:rsidRPr="00C07E38" w:rsidR="00C07E38" w:rsidP="00372B65" w:rsidRDefault="00C07E38" w14:paraId="6EC1624F"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uses evaluation of perspectives, knowledge and opinions gained from course concepts and service experience as foundation for own perspectives and opinions. </w:t>
            </w:r>
          </w:p>
        </w:tc>
      </w:tr>
      <w:tr w:rsidRPr="00C07E38" w:rsidR="00C07E38" w:rsidTr="00372B65" w14:paraId="5AECECD3" w14:textId="77777777">
        <w:trPr>
          <w:trHeight w:val="1349"/>
        </w:trPr>
        <w:tc>
          <w:tcPr>
            <w:tcW w:w="1525" w:type="dxa"/>
          </w:tcPr>
          <w:p w:rsidRPr="00C07E38" w:rsidR="00C07E38" w:rsidP="00372B65" w:rsidRDefault="00C07E38" w14:paraId="792C8210" w14:textId="77777777">
            <w:pPr>
              <w:spacing w:after="0"/>
              <w:contextualSpacing/>
              <w:rPr>
                <w:rFonts w:ascii="Cambria" w:hAnsi="Cambria"/>
                <w:b/>
                <w:color w:val="auto"/>
                <w:szCs w:val="18"/>
              </w:rPr>
            </w:pPr>
            <w:r w:rsidRPr="00C07E38">
              <w:rPr>
                <w:rFonts w:ascii="Cambria" w:hAnsi="Cambria"/>
                <w:b/>
                <w:color w:val="auto"/>
                <w:szCs w:val="18"/>
              </w:rPr>
              <w:t>Proficient</w:t>
            </w:r>
          </w:p>
        </w:tc>
        <w:tc>
          <w:tcPr>
            <w:tcW w:w="3058" w:type="dxa"/>
          </w:tcPr>
          <w:p w:rsidRPr="00C07E38" w:rsidR="00C07E38" w:rsidP="00372B65" w:rsidRDefault="00C07E38" w14:paraId="3B869633"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demonstrates understanding of the complexity of the issue and solutions to it. </w:t>
            </w:r>
          </w:p>
          <w:p w:rsidRPr="00C07E38" w:rsidR="00C07E38" w:rsidP="00372B65" w:rsidRDefault="00C07E38" w14:paraId="353CFC11" w14:textId="77777777">
            <w:pPr>
              <w:widowControl w:val="0"/>
              <w:autoSpaceDE w:val="0"/>
              <w:autoSpaceDN w:val="0"/>
              <w:adjustRightInd w:val="0"/>
              <w:spacing w:after="0"/>
              <w:contextualSpacing/>
              <w:rPr>
                <w:rFonts w:ascii="Cambria" w:hAnsi="Cambria"/>
                <w:color w:val="auto"/>
                <w:szCs w:val="18"/>
              </w:rPr>
            </w:pPr>
          </w:p>
        </w:tc>
        <w:tc>
          <w:tcPr>
            <w:tcW w:w="2405" w:type="dxa"/>
          </w:tcPr>
          <w:p w:rsidRPr="00C07E38" w:rsidR="00C07E38" w:rsidP="00372B65" w:rsidRDefault="00C07E38" w14:paraId="7F9EF456"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integrates personal sense of responsibility to community regarding issues pertinent to service experience and expresses a commitment to working towards specific solution(s). </w:t>
            </w:r>
          </w:p>
          <w:p w:rsidRPr="00C07E38" w:rsidR="00C07E38" w:rsidP="00372B65" w:rsidRDefault="00C07E38" w14:paraId="1010711E" w14:textId="77777777">
            <w:pPr>
              <w:spacing w:after="0"/>
              <w:contextualSpacing/>
              <w:rPr>
                <w:rFonts w:ascii="Cambria" w:hAnsi="Cambria"/>
                <w:color w:val="auto"/>
                <w:szCs w:val="18"/>
              </w:rPr>
            </w:pPr>
          </w:p>
        </w:tc>
        <w:tc>
          <w:tcPr>
            <w:tcW w:w="2234" w:type="dxa"/>
          </w:tcPr>
          <w:p w:rsidRPr="00C07E38" w:rsidR="00C07E38" w:rsidP="00372B65" w:rsidRDefault="00C07E38" w14:paraId="61D058B3"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demonstrates a clear understanding of the relationship between course concepts and service experience </w:t>
            </w:r>
          </w:p>
          <w:p w:rsidRPr="00C07E38" w:rsidR="00C07E38" w:rsidP="00372B65" w:rsidRDefault="00C07E38" w14:paraId="10E7ABD7" w14:textId="77777777">
            <w:pPr>
              <w:spacing w:after="0"/>
              <w:contextualSpacing/>
              <w:rPr>
                <w:rFonts w:ascii="Cambria" w:hAnsi="Cambria"/>
                <w:color w:val="auto"/>
                <w:szCs w:val="18"/>
              </w:rPr>
            </w:pPr>
          </w:p>
        </w:tc>
        <w:tc>
          <w:tcPr>
            <w:tcW w:w="2234" w:type="dxa"/>
          </w:tcPr>
          <w:p w:rsidRPr="00C07E38" w:rsidR="00C07E38" w:rsidP="00372B65" w:rsidRDefault="00C07E38" w14:paraId="22B7FE4C"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uses changes in perspective to inform choices and behaviors in areas pertinent to service </w:t>
            </w:r>
          </w:p>
          <w:p w:rsidRPr="00C07E38" w:rsidR="00C07E38" w:rsidP="00372B65" w:rsidRDefault="00C07E38" w14:paraId="07A35D04" w14:textId="77777777">
            <w:pPr>
              <w:spacing w:after="0"/>
              <w:contextualSpacing/>
              <w:rPr>
                <w:rFonts w:ascii="Cambria" w:hAnsi="Cambria"/>
                <w:color w:val="auto"/>
                <w:szCs w:val="18"/>
              </w:rPr>
            </w:pPr>
          </w:p>
        </w:tc>
        <w:tc>
          <w:tcPr>
            <w:tcW w:w="2244" w:type="dxa"/>
          </w:tcPr>
          <w:p w:rsidRPr="00C07E38" w:rsidR="00C07E38" w:rsidP="00372B65" w:rsidRDefault="00C07E38" w14:paraId="213406CC"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assesses and evaluates perspectives, knowledge and opinions gained from course concepts and service experience. </w:t>
            </w:r>
          </w:p>
          <w:p w:rsidRPr="00C07E38" w:rsidR="00C07E38" w:rsidP="00372B65" w:rsidRDefault="00C07E38" w14:paraId="63F57741" w14:textId="77777777">
            <w:pPr>
              <w:spacing w:after="0"/>
              <w:contextualSpacing/>
              <w:rPr>
                <w:rFonts w:ascii="Cambria" w:hAnsi="Cambria"/>
                <w:color w:val="auto"/>
                <w:szCs w:val="18"/>
              </w:rPr>
            </w:pPr>
          </w:p>
        </w:tc>
      </w:tr>
      <w:tr w:rsidRPr="00C07E38" w:rsidR="00C07E38" w:rsidTr="00372B65" w14:paraId="67B50B17" w14:textId="77777777">
        <w:trPr>
          <w:trHeight w:val="276"/>
        </w:trPr>
        <w:tc>
          <w:tcPr>
            <w:tcW w:w="1525" w:type="dxa"/>
          </w:tcPr>
          <w:p w:rsidRPr="00C07E38" w:rsidR="00C07E38" w:rsidP="00372B65" w:rsidRDefault="00C07E38" w14:paraId="4E46504A" w14:textId="77777777">
            <w:pPr>
              <w:spacing w:after="0"/>
              <w:contextualSpacing/>
              <w:rPr>
                <w:rFonts w:ascii="Cambria" w:hAnsi="Cambria"/>
                <w:b/>
                <w:color w:val="auto"/>
                <w:szCs w:val="18"/>
              </w:rPr>
            </w:pPr>
            <w:r w:rsidRPr="00C07E38">
              <w:rPr>
                <w:rFonts w:ascii="Cambria" w:hAnsi="Cambria"/>
                <w:b/>
                <w:color w:val="auto"/>
                <w:szCs w:val="18"/>
              </w:rPr>
              <w:t>Apprentice</w:t>
            </w:r>
          </w:p>
        </w:tc>
        <w:tc>
          <w:tcPr>
            <w:tcW w:w="3058" w:type="dxa"/>
          </w:tcPr>
          <w:p w:rsidRPr="00C07E38" w:rsidR="00C07E38" w:rsidP="00372B65" w:rsidRDefault="00C07E38" w14:paraId="7A830776"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expresses empathy and awareness regarding social issues. </w:t>
            </w:r>
          </w:p>
          <w:p w:rsidRPr="00C07E38" w:rsidR="00C07E38" w:rsidP="00372B65" w:rsidRDefault="00C07E38" w14:paraId="0FC23F3E" w14:textId="77777777">
            <w:pPr>
              <w:widowControl w:val="0"/>
              <w:autoSpaceDE w:val="0"/>
              <w:autoSpaceDN w:val="0"/>
              <w:adjustRightInd w:val="0"/>
              <w:spacing w:after="0"/>
              <w:contextualSpacing/>
              <w:rPr>
                <w:rFonts w:ascii="Cambria" w:hAnsi="Cambria"/>
                <w:color w:val="auto"/>
                <w:szCs w:val="18"/>
              </w:rPr>
            </w:pPr>
          </w:p>
        </w:tc>
        <w:tc>
          <w:tcPr>
            <w:tcW w:w="2405" w:type="dxa"/>
          </w:tcPr>
          <w:p w:rsidRPr="00C07E38" w:rsidR="00C07E38" w:rsidP="00372B65" w:rsidRDefault="00C07E38" w14:paraId="2A00ED4A"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expresses insight into community issues pertinent to the service experience and demonstrates awareness of a personal sense of responsibility. </w:t>
            </w:r>
          </w:p>
          <w:p w:rsidRPr="00C07E38" w:rsidR="00C07E38" w:rsidP="00372B65" w:rsidRDefault="00C07E38" w14:paraId="009BF977" w14:textId="77777777">
            <w:pPr>
              <w:spacing w:after="0"/>
              <w:contextualSpacing/>
              <w:rPr>
                <w:rFonts w:ascii="Cambria" w:hAnsi="Cambria"/>
                <w:color w:val="auto"/>
                <w:szCs w:val="18"/>
              </w:rPr>
            </w:pPr>
          </w:p>
        </w:tc>
        <w:tc>
          <w:tcPr>
            <w:tcW w:w="2234" w:type="dxa"/>
          </w:tcPr>
          <w:p w:rsidRPr="00C07E38" w:rsidR="00C07E38" w:rsidP="00372B65" w:rsidRDefault="00C07E38" w14:paraId="7ABE0BF0"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expresses some connection between course concepts and service experience. </w:t>
            </w:r>
          </w:p>
          <w:p w:rsidRPr="00C07E38" w:rsidR="00C07E38" w:rsidP="00372B65" w:rsidRDefault="00C07E38" w14:paraId="67DD01DA" w14:textId="77777777">
            <w:pPr>
              <w:spacing w:after="0"/>
              <w:contextualSpacing/>
              <w:rPr>
                <w:rFonts w:ascii="Cambria" w:hAnsi="Cambria"/>
                <w:color w:val="auto"/>
                <w:szCs w:val="18"/>
              </w:rPr>
            </w:pPr>
          </w:p>
        </w:tc>
        <w:tc>
          <w:tcPr>
            <w:tcW w:w="2234" w:type="dxa"/>
          </w:tcPr>
          <w:p w:rsidRPr="00C07E38" w:rsidR="00C07E38" w:rsidP="00372B65" w:rsidRDefault="00C07E38" w14:paraId="249D03C1"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expresses connection between service and self and demonstrates change in attitudes perspectives, beliefs, or understanding of own skills. </w:t>
            </w:r>
          </w:p>
          <w:p w:rsidRPr="00C07E38" w:rsidR="00C07E38" w:rsidP="00372B65" w:rsidRDefault="00C07E38" w14:paraId="36A5CABF" w14:textId="77777777">
            <w:pPr>
              <w:spacing w:after="0"/>
              <w:contextualSpacing/>
              <w:rPr>
                <w:rFonts w:ascii="Cambria" w:hAnsi="Cambria"/>
                <w:color w:val="auto"/>
                <w:szCs w:val="18"/>
              </w:rPr>
            </w:pPr>
          </w:p>
        </w:tc>
        <w:tc>
          <w:tcPr>
            <w:tcW w:w="2244" w:type="dxa"/>
          </w:tcPr>
          <w:p w:rsidRPr="00C07E38" w:rsidR="00C07E38" w:rsidP="00372B65" w:rsidRDefault="00C07E38" w14:paraId="115FCDBE"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asks questions and shows awareness of multiple perspectives. Opinions are stated with some analysis and support </w:t>
            </w:r>
          </w:p>
          <w:p w:rsidRPr="00C07E38" w:rsidR="00C07E38" w:rsidP="00372B65" w:rsidRDefault="00C07E38" w14:paraId="2364A906" w14:textId="77777777">
            <w:pPr>
              <w:spacing w:after="0"/>
              <w:contextualSpacing/>
              <w:rPr>
                <w:rFonts w:ascii="Cambria" w:hAnsi="Cambria"/>
                <w:color w:val="auto"/>
                <w:szCs w:val="18"/>
              </w:rPr>
            </w:pPr>
          </w:p>
        </w:tc>
      </w:tr>
      <w:tr w:rsidRPr="00C07E38" w:rsidR="00C07E38" w:rsidTr="00372B65" w14:paraId="1312942B" w14:textId="77777777">
        <w:trPr>
          <w:trHeight w:val="256"/>
        </w:trPr>
        <w:tc>
          <w:tcPr>
            <w:tcW w:w="1525" w:type="dxa"/>
          </w:tcPr>
          <w:p w:rsidRPr="00C07E38" w:rsidR="00C07E38" w:rsidP="00372B65" w:rsidRDefault="00C07E38" w14:paraId="27776F3D" w14:textId="77777777">
            <w:pPr>
              <w:spacing w:after="0"/>
              <w:contextualSpacing/>
              <w:rPr>
                <w:rFonts w:ascii="Cambria" w:hAnsi="Cambria"/>
                <w:b/>
                <w:color w:val="auto"/>
                <w:szCs w:val="18"/>
              </w:rPr>
            </w:pPr>
            <w:r w:rsidRPr="00C07E38">
              <w:rPr>
                <w:rFonts w:ascii="Cambria" w:hAnsi="Cambria"/>
                <w:b/>
                <w:color w:val="auto"/>
                <w:szCs w:val="18"/>
              </w:rPr>
              <w:t>Novice</w:t>
            </w:r>
          </w:p>
        </w:tc>
        <w:tc>
          <w:tcPr>
            <w:tcW w:w="3058" w:type="dxa"/>
          </w:tcPr>
          <w:p w:rsidRPr="00C07E38" w:rsidR="00C07E38" w:rsidP="00372B65" w:rsidRDefault="00C07E38" w14:paraId="2BF330A2"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demonstrates limited awareness of purpose of service- learning to address social issues. Does not go beyond description of activities at site. </w:t>
            </w:r>
          </w:p>
          <w:p w:rsidRPr="00C07E38" w:rsidR="00C07E38" w:rsidP="00372B65" w:rsidRDefault="00C07E38" w14:paraId="2B9D768B" w14:textId="77777777">
            <w:pPr>
              <w:widowControl w:val="0"/>
              <w:autoSpaceDE w:val="0"/>
              <w:autoSpaceDN w:val="0"/>
              <w:adjustRightInd w:val="0"/>
              <w:spacing w:after="0"/>
              <w:contextualSpacing/>
              <w:rPr>
                <w:rFonts w:ascii="Cambria" w:hAnsi="Cambria"/>
                <w:color w:val="auto"/>
                <w:szCs w:val="18"/>
              </w:rPr>
            </w:pPr>
          </w:p>
        </w:tc>
        <w:tc>
          <w:tcPr>
            <w:tcW w:w="2405" w:type="dxa"/>
          </w:tcPr>
          <w:p w:rsidRPr="00C07E38" w:rsidR="00C07E38" w:rsidP="00372B65" w:rsidRDefault="00C07E38" w14:paraId="52D9751B"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demonstrates a limited attitude of responsibility towards community. </w:t>
            </w:r>
          </w:p>
          <w:p w:rsidRPr="00C07E38" w:rsidR="00C07E38" w:rsidP="00372B65" w:rsidRDefault="00C07E38" w14:paraId="7B6E7900" w14:textId="77777777">
            <w:pPr>
              <w:spacing w:after="0"/>
              <w:contextualSpacing/>
              <w:rPr>
                <w:rFonts w:ascii="Cambria" w:hAnsi="Cambria"/>
                <w:color w:val="auto"/>
                <w:szCs w:val="18"/>
              </w:rPr>
            </w:pPr>
          </w:p>
        </w:tc>
        <w:tc>
          <w:tcPr>
            <w:tcW w:w="2234" w:type="dxa"/>
          </w:tcPr>
          <w:p w:rsidRPr="00C07E38" w:rsidR="00C07E38" w:rsidP="00372B65" w:rsidRDefault="00C07E38" w14:paraId="5825004A"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does not apply course concepts, or there is a limited, unclear connection of course concepts to service experience. </w:t>
            </w:r>
          </w:p>
          <w:p w:rsidRPr="00C07E38" w:rsidR="00C07E38" w:rsidP="00372B65" w:rsidRDefault="00C07E38" w14:paraId="1E890A80" w14:textId="77777777">
            <w:pPr>
              <w:spacing w:after="0"/>
              <w:contextualSpacing/>
              <w:rPr>
                <w:rFonts w:ascii="Cambria" w:hAnsi="Cambria"/>
                <w:color w:val="auto"/>
                <w:szCs w:val="18"/>
              </w:rPr>
            </w:pPr>
          </w:p>
        </w:tc>
        <w:tc>
          <w:tcPr>
            <w:tcW w:w="2234" w:type="dxa"/>
          </w:tcPr>
          <w:p w:rsidRPr="00C07E38" w:rsidR="00C07E38" w:rsidP="00372B65" w:rsidRDefault="00C07E38" w14:paraId="0A648E65"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expresses a limited connection between service and self and demonstrates limited or no change in attitudes, perspectives, beliefs or behavior. </w:t>
            </w:r>
          </w:p>
          <w:p w:rsidRPr="00C07E38" w:rsidR="00C07E38" w:rsidP="00372B65" w:rsidRDefault="00C07E38" w14:paraId="4EB76D84" w14:textId="77777777">
            <w:pPr>
              <w:spacing w:after="0"/>
              <w:contextualSpacing/>
              <w:rPr>
                <w:rFonts w:ascii="Cambria" w:hAnsi="Cambria"/>
                <w:color w:val="auto"/>
                <w:szCs w:val="18"/>
              </w:rPr>
            </w:pPr>
          </w:p>
        </w:tc>
        <w:tc>
          <w:tcPr>
            <w:tcW w:w="2244" w:type="dxa"/>
          </w:tcPr>
          <w:p w:rsidRPr="00C07E38" w:rsidR="00C07E38" w:rsidP="00372B65" w:rsidRDefault="00C07E38" w14:paraId="6DF13CF6" w14:textId="77777777">
            <w:pPr>
              <w:widowControl w:val="0"/>
              <w:autoSpaceDE w:val="0"/>
              <w:autoSpaceDN w:val="0"/>
              <w:adjustRightInd w:val="0"/>
              <w:spacing w:after="0"/>
              <w:contextualSpacing/>
              <w:rPr>
                <w:rFonts w:ascii="Cambria" w:hAnsi="Cambria" w:cs="Times"/>
                <w:color w:val="auto"/>
                <w:szCs w:val="18"/>
              </w:rPr>
            </w:pPr>
            <w:r w:rsidRPr="00C07E38">
              <w:rPr>
                <w:rFonts w:ascii="Cambria" w:hAnsi="Cambria"/>
                <w:color w:val="auto"/>
                <w:szCs w:val="18"/>
              </w:rPr>
              <w:t xml:space="preserve">Student accepts things at face value, as if all opinions were created equal. Opinions are stated without analysis or support. </w:t>
            </w:r>
          </w:p>
          <w:p w:rsidRPr="00C07E38" w:rsidR="00C07E38" w:rsidP="00372B65" w:rsidRDefault="00C07E38" w14:paraId="5ABCABAB" w14:textId="77777777">
            <w:pPr>
              <w:spacing w:after="0"/>
              <w:contextualSpacing/>
              <w:rPr>
                <w:rFonts w:ascii="Cambria" w:hAnsi="Cambria"/>
                <w:color w:val="auto"/>
                <w:szCs w:val="18"/>
              </w:rPr>
            </w:pPr>
          </w:p>
        </w:tc>
      </w:tr>
    </w:tbl>
    <w:p w:rsidRPr="00C07E38" w:rsidR="00C07E38" w:rsidP="00C07E38" w:rsidRDefault="00C07E38" w14:paraId="4ACAEF51" w14:textId="77777777">
      <w:pPr>
        <w:spacing w:after="0"/>
        <w:contextualSpacing/>
        <w:rPr>
          <w:rFonts w:ascii="Cambria" w:hAnsi="Cambria"/>
          <w:color w:val="auto"/>
        </w:rPr>
      </w:pPr>
    </w:p>
    <w:p w:rsidRPr="00C07E38" w:rsidR="00C07E38" w:rsidP="00C07E38" w:rsidRDefault="00C07E38" w14:paraId="664BCB05" w14:textId="77777777">
      <w:pPr>
        <w:spacing w:after="0"/>
        <w:contextualSpacing/>
        <w:rPr>
          <w:rFonts w:ascii="Cambria" w:hAnsi="Cambria"/>
          <w:color w:val="auto"/>
          <w:sz w:val="24"/>
        </w:rPr>
      </w:pPr>
      <w:r w:rsidRPr="00C07E38">
        <w:rPr>
          <w:rFonts w:ascii="Cambria" w:hAnsi="Cambria"/>
          <w:color w:val="auto"/>
          <w:sz w:val="24"/>
        </w:rPr>
        <w:t xml:space="preserve">Adapted from De Anza College </w:t>
      </w:r>
    </w:p>
    <w:p w:rsidRPr="00C07E38" w:rsidR="00C07E38" w:rsidP="00C07E38" w:rsidRDefault="00C07E38" w14:paraId="04B85B6F" w14:textId="77777777">
      <w:pPr>
        <w:spacing w:after="0"/>
        <w:contextualSpacing/>
        <w:rPr>
          <w:rFonts w:ascii="Cambria" w:hAnsi="Cambria"/>
          <w:color w:val="auto"/>
          <w:sz w:val="24"/>
        </w:rPr>
      </w:pPr>
      <w:r w:rsidRPr="00C07E38">
        <w:rPr>
          <w:rFonts w:ascii="Cambria" w:hAnsi="Cambria"/>
          <w:color w:val="auto"/>
          <w:sz w:val="24"/>
        </w:rPr>
        <w:t>&lt;</w:t>
      </w:r>
      <w:hyperlink w:history="1" r:id="rId15">
        <w:r w:rsidRPr="00C07E38">
          <w:rPr>
            <w:rStyle w:val="Hyperlink"/>
            <w:rFonts w:ascii="Cambria" w:hAnsi="Cambria"/>
            <w:color w:val="auto"/>
            <w:sz w:val="24"/>
          </w:rPr>
          <w:t>https://www.deanza.edu/vida/pdf/Rubric.pdf</w:t>
        </w:r>
      </w:hyperlink>
      <w:r w:rsidRPr="00C07E38">
        <w:rPr>
          <w:rFonts w:ascii="Cambria" w:hAnsi="Cambria"/>
          <w:color w:val="auto"/>
          <w:sz w:val="24"/>
        </w:rPr>
        <w:t>&gt;</w:t>
      </w:r>
    </w:p>
    <w:p w:rsidR="00C07E38" w:rsidP="001F614B" w:rsidRDefault="00C07E38" w14:paraId="6EB92E68" w14:textId="77777777">
      <w:pPr>
        <w:spacing w:after="160"/>
        <w:ind w:left="720" w:hanging="720"/>
        <w:rPr>
          <w:rFonts w:ascii="Cambria" w:hAnsi="Cambria" w:eastAsia="Calibri" w:cs="Times New Roman"/>
          <w:color w:val="auto"/>
          <w:sz w:val="24"/>
        </w:rPr>
        <w:sectPr w:rsidR="00C07E38" w:rsidSect="00C07E38">
          <w:headerReference w:type="default" r:id="rId16"/>
          <w:footerReference w:type="default" r:id="rId17"/>
          <w:headerReference w:type="first" r:id="rId18"/>
          <w:footerReference w:type="first" r:id="rId19"/>
          <w:pgSz w:w="15840" w:h="12240" w:orient="landscape"/>
          <w:pgMar w:top="1440" w:right="1440" w:bottom="1440" w:left="1440" w:header="432" w:footer="360" w:gutter="0"/>
          <w:cols w:space="720"/>
          <w:docGrid w:linePitch="360"/>
        </w:sectPr>
      </w:pPr>
    </w:p>
    <w:p w:rsidRPr="006D2A6D" w:rsidR="00936178" w:rsidP="00936178" w:rsidRDefault="00936178" w14:paraId="609E1017" w14:textId="77777777">
      <w:pPr>
        <w:spacing w:after="0"/>
        <w:rPr>
          <w:rFonts w:ascii="Cambria" w:hAnsi="Cambria"/>
          <w:b/>
          <w:bCs/>
          <w:color w:val="auto"/>
          <w:sz w:val="36"/>
          <w:szCs w:val="36"/>
        </w:rPr>
      </w:pPr>
      <w:r w:rsidRPr="00990067">
        <w:rPr>
          <w:rFonts w:ascii="Cambria" w:hAnsi="Cambria"/>
          <w:b/>
          <w:bCs/>
          <w:color w:val="auto"/>
          <w:sz w:val="36"/>
          <w:szCs w:val="36"/>
        </w:rPr>
        <w:lastRenderedPageBreak/>
        <w:t xml:space="preserve">SLS Student Learning Outcomes </w:t>
      </w:r>
      <w:bookmarkStart w:name="_Hlk489355988" w:id="2"/>
    </w:p>
    <w:p w:rsidR="00936178" w:rsidP="00936178" w:rsidRDefault="00936178" w14:paraId="2ADC3692" w14:textId="77777777">
      <w:pPr>
        <w:pStyle w:val="Default"/>
      </w:pPr>
    </w:p>
    <w:bookmarkEnd w:id="2"/>
    <w:p w:rsidRPr="00E53ECA" w:rsidR="00936178" w:rsidP="114C9A2B" w:rsidRDefault="00936178" w14:paraId="5D264E50" w14:noSpellErr="1" w14:textId="3E744C7A">
      <w:pPr>
        <w:spacing w:after="240"/>
        <w:rPr>
          <w:rFonts w:ascii="Cambria" w:hAnsi="Cambria" w:cs="Calibri"/>
          <w:b w:val="1"/>
          <w:bCs w:val="1"/>
          <w:color w:val="auto"/>
          <w:sz w:val="28"/>
          <w:szCs w:val="28"/>
        </w:rPr>
      </w:pPr>
      <w:r w:rsidRPr="114C9A2B" w:rsidR="114C9A2B">
        <w:rPr>
          <w:rFonts w:ascii="Cambria" w:hAnsi="Cambria" w:cs="Calibri"/>
          <w:b w:val="1"/>
          <w:bCs w:val="1"/>
          <w:color w:val="auto"/>
          <w:sz w:val="28"/>
          <w:szCs w:val="28"/>
        </w:rPr>
        <w:t>Goal</w:t>
      </w:r>
      <w:r w:rsidRPr="114C9A2B" w:rsidR="114C9A2B">
        <w:rPr>
          <w:rFonts w:ascii="Cambria" w:hAnsi="Cambria" w:cs="Calibri"/>
          <w:b w:val="1"/>
          <w:bCs w:val="1"/>
          <w:color w:val="auto"/>
          <w:sz w:val="28"/>
          <w:szCs w:val="28"/>
        </w:rPr>
        <w:t>: Develop Skills &amp; Knowledge</w:t>
      </w:r>
    </w:p>
    <w:p w:rsidRPr="00E53ECA" w:rsidR="00936178" w:rsidP="00936178" w:rsidRDefault="00936178" w14:paraId="219733A6" w14:textId="77777777">
      <w:pPr>
        <w:numPr>
          <w:ilvl w:val="0"/>
          <w:numId w:val="8"/>
        </w:numPr>
        <w:spacing w:after="120"/>
        <w:rPr>
          <w:rFonts w:ascii="Cambria" w:hAnsi="Cambria" w:cs="Calibri"/>
          <w:bCs/>
          <w:color w:val="auto"/>
          <w:sz w:val="24"/>
        </w:rPr>
      </w:pPr>
      <w:r w:rsidRPr="00E53ECA">
        <w:rPr>
          <w:rFonts w:ascii="Cambria" w:hAnsi="Cambria" w:cs="Calibri"/>
          <w:bCs/>
          <w:color w:val="auto"/>
          <w:sz w:val="24"/>
        </w:rPr>
        <w:t>Identify relationships among ecological, social, and economic systems</w:t>
      </w:r>
    </w:p>
    <w:p w:rsidRPr="00E53ECA" w:rsidR="00936178" w:rsidP="00936178" w:rsidRDefault="00936178" w14:paraId="40A51FF3" w14:textId="77777777">
      <w:pPr>
        <w:numPr>
          <w:ilvl w:val="0"/>
          <w:numId w:val="8"/>
        </w:numPr>
        <w:spacing w:after="120"/>
        <w:rPr>
          <w:rFonts w:ascii="Cambria" w:hAnsi="Cambria" w:cs="Calibri"/>
          <w:bCs/>
          <w:color w:val="auto"/>
          <w:sz w:val="24"/>
        </w:rPr>
      </w:pPr>
      <w:r w:rsidRPr="00E53ECA">
        <w:rPr>
          <w:rFonts w:ascii="Cambria" w:hAnsi="Cambria" w:cs="Calibri"/>
          <w:bCs/>
          <w:color w:val="auto"/>
          <w:sz w:val="24"/>
        </w:rPr>
        <w:t>Describe how actions affect community sustainability</w:t>
      </w:r>
    </w:p>
    <w:p w:rsidRPr="00E53ECA" w:rsidR="00936178" w:rsidP="00936178" w:rsidRDefault="00936178" w14:paraId="19C79368" w14:textId="77777777">
      <w:pPr>
        <w:numPr>
          <w:ilvl w:val="0"/>
          <w:numId w:val="8"/>
        </w:numPr>
        <w:spacing w:after="120"/>
        <w:rPr>
          <w:rFonts w:ascii="Cambria" w:hAnsi="Cambria" w:cs="Calibri"/>
          <w:bCs/>
          <w:color w:val="auto"/>
          <w:sz w:val="24"/>
        </w:rPr>
      </w:pPr>
      <w:r w:rsidRPr="00E53ECA">
        <w:rPr>
          <w:rFonts w:ascii="Cambria" w:hAnsi="Cambria" w:cs="Calibri"/>
          <w:bCs/>
          <w:color w:val="auto"/>
          <w:sz w:val="24"/>
        </w:rPr>
        <w:t>Work effectively in different communities </w:t>
      </w:r>
    </w:p>
    <w:p w:rsidRPr="00E53ECA" w:rsidR="00936178" w:rsidP="00936178" w:rsidRDefault="00936178" w14:paraId="186EC65D" w14:textId="77777777">
      <w:pPr>
        <w:numPr>
          <w:ilvl w:val="0"/>
          <w:numId w:val="8"/>
        </w:numPr>
        <w:rPr>
          <w:rFonts w:ascii="Cambria" w:hAnsi="Cambria" w:cs="Calibri"/>
          <w:bCs/>
          <w:color w:val="auto"/>
          <w:sz w:val="24"/>
        </w:rPr>
      </w:pPr>
      <w:r w:rsidRPr="00E53ECA">
        <w:rPr>
          <w:rFonts w:ascii="Cambria" w:hAnsi="Cambria" w:cs="Calibri"/>
          <w:bCs/>
          <w:color w:val="auto"/>
          <w:sz w:val="24"/>
        </w:rPr>
        <w:t>Analyze the impact of decisions on community sustainability</w:t>
      </w:r>
    </w:p>
    <w:p w:rsidRPr="00E53ECA" w:rsidR="00936178" w:rsidP="114C9A2B" w:rsidRDefault="00936178" w14:paraId="6CBC9F7F" w14:noSpellErr="1" w14:textId="6D6DB52B">
      <w:pPr>
        <w:spacing w:after="240"/>
        <w:rPr>
          <w:rFonts w:ascii="Cambria" w:hAnsi="Cambria" w:cs="Calibri"/>
          <w:b w:val="1"/>
          <w:bCs w:val="1"/>
          <w:color w:val="auto"/>
          <w:sz w:val="28"/>
          <w:szCs w:val="28"/>
        </w:rPr>
      </w:pPr>
      <w:r w:rsidRPr="114C9A2B" w:rsidR="114C9A2B">
        <w:rPr>
          <w:rFonts w:ascii="Cambria" w:hAnsi="Cambria" w:cs="Calibri"/>
          <w:b w:val="1"/>
          <w:bCs w:val="1"/>
          <w:color w:val="auto"/>
          <w:sz w:val="28"/>
          <w:szCs w:val="28"/>
        </w:rPr>
        <w:t>Goal</w:t>
      </w:r>
      <w:r w:rsidRPr="114C9A2B" w:rsidR="114C9A2B">
        <w:rPr>
          <w:rFonts w:ascii="Cambria" w:hAnsi="Cambria" w:cs="Calibri"/>
          <w:b w:val="1"/>
          <w:bCs w:val="1"/>
          <w:color w:val="auto"/>
          <w:sz w:val="28"/>
          <w:szCs w:val="28"/>
        </w:rPr>
        <w:t>: Connect to Professional Practice</w:t>
      </w:r>
    </w:p>
    <w:p w:rsidRPr="00E53ECA" w:rsidR="00936178" w:rsidP="00936178" w:rsidRDefault="00936178" w14:paraId="1B3FB071" w14:textId="77777777">
      <w:pPr>
        <w:numPr>
          <w:ilvl w:val="0"/>
          <w:numId w:val="9"/>
        </w:numPr>
        <w:rPr>
          <w:rFonts w:ascii="Cambria" w:hAnsi="Cambria" w:cs="Calibri"/>
          <w:bCs/>
          <w:color w:val="auto"/>
          <w:sz w:val="24"/>
        </w:rPr>
      </w:pPr>
      <w:r w:rsidRPr="00E53ECA">
        <w:rPr>
          <w:rFonts w:ascii="Cambria" w:hAnsi="Cambria" w:cs="Calibri"/>
          <w:bCs/>
          <w:color w:val="auto"/>
          <w:sz w:val="24"/>
        </w:rPr>
        <w:t>Relate discipline to community sustainability</w:t>
      </w:r>
    </w:p>
    <w:p w:rsidRPr="00E53ECA" w:rsidR="00936178" w:rsidP="114C9A2B" w:rsidRDefault="00936178" w14:paraId="7560A8B4" w14:noSpellErr="1" w14:textId="4121C35C">
      <w:pPr>
        <w:spacing w:after="240"/>
        <w:rPr>
          <w:rFonts w:ascii="Cambria" w:hAnsi="Cambria" w:cs="Calibri"/>
          <w:b w:val="1"/>
          <w:bCs w:val="1"/>
          <w:color w:val="auto"/>
          <w:sz w:val="28"/>
          <w:szCs w:val="28"/>
        </w:rPr>
      </w:pPr>
      <w:r w:rsidRPr="114C9A2B" w:rsidR="114C9A2B">
        <w:rPr>
          <w:rFonts w:ascii="Cambria" w:hAnsi="Cambria" w:cs="Calibri"/>
          <w:b w:val="1"/>
          <w:bCs w:val="1"/>
          <w:color w:val="auto"/>
          <w:sz w:val="28"/>
          <w:szCs w:val="28"/>
        </w:rPr>
        <w:t>Goal</w:t>
      </w:r>
      <w:r w:rsidRPr="114C9A2B" w:rsidR="114C9A2B">
        <w:rPr>
          <w:rFonts w:ascii="Cambria" w:hAnsi="Cambria" w:cs="Calibri"/>
          <w:b w:val="1"/>
          <w:bCs w:val="1"/>
          <w:color w:val="auto"/>
          <w:sz w:val="28"/>
          <w:szCs w:val="28"/>
        </w:rPr>
        <w:t>: Work in Diverse Contexts</w:t>
      </w:r>
    </w:p>
    <w:p w:rsidRPr="00E53ECA" w:rsidR="00936178" w:rsidP="00936178" w:rsidRDefault="00936178" w14:paraId="1834F070" w14:textId="77777777">
      <w:pPr>
        <w:numPr>
          <w:ilvl w:val="0"/>
          <w:numId w:val="10"/>
        </w:numPr>
        <w:spacing w:after="120"/>
        <w:rPr>
          <w:rFonts w:ascii="Cambria" w:hAnsi="Cambria" w:cs="Calibri"/>
          <w:bCs/>
          <w:color w:val="auto"/>
          <w:sz w:val="24"/>
        </w:rPr>
      </w:pPr>
      <w:r w:rsidRPr="00E53ECA">
        <w:rPr>
          <w:rFonts w:ascii="Cambria" w:hAnsi="Cambria" w:cs="Calibri"/>
          <w:bCs/>
          <w:color w:val="auto"/>
          <w:sz w:val="24"/>
        </w:rPr>
        <w:t>Create and evaluate approaches to addressing community sustainability</w:t>
      </w:r>
    </w:p>
    <w:p w:rsidRPr="00E53ECA" w:rsidR="00936178" w:rsidP="00936178" w:rsidRDefault="00936178" w14:paraId="41F8B3A8" w14:textId="77777777">
      <w:pPr>
        <w:numPr>
          <w:ilvl w:val="0"/>
          <w:numId w:val="10"/>
        </w:numPr>
        <w:rPr>
          <w:rFonts w:ascii="Cambria" w:hAnsi="Cambria" w:cs="Calibri"/>
          <w:bCs/>
          <w:color w:val="auto"/>
          <w:sz w:val="24"/>
        </w:rPr>
      </w:pPr>
      <w:r w:rsidRPr="00E53ECA">
        <w:rPr>
          <w:rFonts w:ascii="Cambria" w:hAnsi="Cambria" w:cs="Calibri"/>
          <w:bCs/>
          <w:color w:val="auto"/>
          <w:sz w:val="24"/>
        </w:rPr>
        <w:t>Communicate with the public about sustainable communities</w:t>
      </w:r>
    </w:p>
    <w:p w:rsidRPr="00E53ECA" w:rsidR="00936178" w:rsidP="114C9A2B" w:rsidRDefault="00936178" w14:paraId="7D110BFE" w14:textId="5252608B">
      <w:pPr>
        <w:spacing w:after="240"/>
        <w:rPr>
          <w:rFonts w:ascii="Cambria" w:hAnsi="Cambria" w:cs="Calibri"/>
          <w:b w:val="1"/>
          <w:bCs w:val="1"/>
          <w:color w:val="auto"/>
          <w:sz w:val="28"/>
          <w:szCs w:val="28"/>
        </w:rPr>
      </w:pPr>
      <w:r w:rsidRPr="114C9A2B" w:rsidR="114C9A2B">
        <w:rPr>
          <w:rFonts w:ascii="Cambria" w:hAnsi="Cambria" w:cs="Calibri"/>
          <w:b w:val="1"/>
          <w:bCs w:val="1"/>
          <w:color w:val="auto"/>
          <w:sz w:val="28"/>
          <w:szCs w:val="28"/>
        </w:rPr>
        <w:t>Goal</w:t>
      </w:r>
      <w:r w:rsidRPr="114C9A2B" w:rsidR="114C9A2B">
        <w:rPr>
          <w:rFonts w:ascii="Cambria" w:hAnsi="Cambria" w:cs="Calibri"/>
          <w:b w:val="1"/>
          <w:bCs w:val="1"/>
          <w:color w:val="auto"/>
          <w:sz w:val="28"/>
          <w:szCs w:val="28"/>
        </w:rPr>
        <w:t>: Build Long-Lasting Values and Beliefs</w:t>
      </w:r>
    </w:p>
    <w:p w:rsidRPr="006D2A6D" w:rsidR="00936178" w:rsidP="00936178" w:rsidRDefault="00936178" w14:paraId="120618EB" w14:textId="77777777">
      <w:pPr>
        <w:numPr>
          <w:ilvl w:val="0"/>
          <w:numId w:val="10"/>
        </w:numPr>
        <w:rPr>
          <w:rFonts w:ascii="Cambria" w:hAnsi="Cambria"/>
          <w:color w:val="auto"/>
          <w:sz w:val="24"/>
        </w:rPr>
      </w:pPr>
      <w:r w:rsidRPr="00E53ECA">
        <w:rPr>
          <w:rFonts w:ascii="Cambria" w:hAnsi="Cambria" w:cs="Calibri"/>
          <w:bCs/>
          <w:color w:val="auto"/>
          <w:sz w:val="24"/>
        </w:rPr>
        <w:t>Manifest personal values and beliefs demonstrating responsible community membership</w:t>
      </w:r>
    </w:p>
    <w:p w:rsidRPr="00C07E38" w:rsidR="00C21DE2" w:rsidP="00936178" w:rsidRDefault="00C21DE2" w14:paraId="55989A3C" w14:textId="77777777">
      <w:pPr>
        <w:spacing w:after="0"/>
        <w:rPr>
          <w:rFonts w:ascii="Cambria" w:hAnsi="Cambria"/>
          <w:color w:val="auto"/>
          <w:sz w:val="24"/>
        </w:rPr>
      </w:pPr>
    </w:p>
    <w:sectPr w:rsidRPr="00C07E38" w:rsidR="00C21DE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93E" w:rsidP="00C638D5" w:rsidRDefault="0038293E" w14:paraId="0413CF52" w14:textId="77777777">
      <w:r>
        <w:separator/>
      </w:r>
    </w:p>
  </w:endnote>
  <w:endnote w:type="continuationSeparator" w:id="0">
    <w:p w:rsidR="0038293E" w:rsidP="00C638D5" w:rsidRDefault="0038293E" w14:paraId="6D5E6F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5117F" w:rsidR="00771A5F" w:rsidP="00C07E38" w:rsidRDefault="00771A5F" w14:paraId="6C9B2219" w14:textId="24F8FAE9">
    <w:pPr>
      <w:pStyle w:val="Footer"/>
      <w:jc w:val="left"/>
      <w:rPr>
        <w:color w:val="auto"/>
      </w:rPr>
    </w:pPr>
    <w:r w:rsidRPr="0055117F">
      <w:rPr>
        <w:color w:val="auto"/>
      </w:rPr>
      <w:t>www.serve-learn-sustain.gatech.edu/teaching-resources-toolkit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P="0055117F" w:rsidRDefault="0055117F" w14:paraId="215A4949" w14:textId="6D7FCF5C">
    <w:pPr>
      <w:pStyle w:val="Footer"/>
      <w:jc w:val="left"/>
    </w:pPr>
    <w:r w:rsidRPr="0055117F">
      <w:rPr>
        <w:color w:val="auto"/>
      </w:rPr>
      <w:t>www.serve-learn-sustain.gatech.edu/teaching-resources-toolkit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RDefault="00771A5F" w14:paraId="2B11ECCA" w14:textId="77777777">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93E" w:rsidP="00C638D5" w:rsidRDefault="0038293E" w14:paraId="641D76E2" w14:textId="77777777">
      <w:r>
        <w:separator/>
      </w:r>
    </w:p>
  </w:footnote>
  <w:footnote w:type="continuationSeparator" w:id="0">
    <w:p w:rsidR="0038293E" w:rsidP="00C638D5" w:rsidRDefault="0038293E" w14:paraId="513C7D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38293E" w14:paraId="6C894495" w14:textId="77777777">
    <w:pPr>
      <w:pStyle w:val="Header"/>
    </w:pPr>
    <w:r>
      <w:rPr>
        <w:noProof/>
      </w:rPr>
      <w:pict w14:anchorId="3F2B8D7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 style="position:absolute;margin-left:0;margin-top:0;width:612pt;height:11in;z-index:-251654144;mso-position-horizontal:center;mso-position-horizontal-relative:margin;mso-position-vertical:center;mso-position-vertical-relative:margin" o:spid="_x0000_s2059" o:allowincell="f" type="#_x0000_t75">
          <v:imagedata o:title="SLS-2017-Word-Background-Black-0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07E38" w:rsidP="00C07E38" w:rsidRDefault="00C07E38" w14:paraId="410B4DF0" w14:textId="56D38709">
    <w:pPr>
      <w:pStyle w:val="Header"/>
      <w:jc w:val="right"/>
    </w:pPr>
    <w:r>
      <w:rPr>
        <w:noProof/>
      </w:rPr>
      <w:drawing>
        <wp:inline distT="0" distB="0" distL="0" distR="0" wp14:anchorId="0BF04288" wp14:editId="0E0C5279">
          <wp:extent cx="4419600" cy="4073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65486" cy="4115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5F" w:rsidRDefault="0038293E" w14:paraId="185D980C" w14:textId="77777777">
    <w:pPr>
      <w:pStyle w:val="Header"/>
    </w:pPr>
    <w:r>
      <w:rPr>
        <w:noProof/>
      </w:rPr>
      <w:pict w14:anchorId="04DF204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 style="position:absolute;margin-left:0;margin-top:0;width:612pt;height:11in;z-index:-251653120;mso-position-horizontal:center;mso-position-horizontal-relative:margin;mso-position-vertical:center;mso-position-vertical-relative:margin" o:spid="_x0000_s2060" o:allowincell="f" type="#_x0000_t75">
          <v:imagedata o:title="SLS-2017-Word-Background-Black-01"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P="001F614B" w:rsidRDefault="00771A5F" w14:paraId="35835C8D" w14:textId="384986D0">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1A5F" w:rsidRDefault="00771A5F" w14:paraId="44FFC215" w14:textId="77777777">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771A5F" w:rsidRDefault="00771A5F" w14:paraId="22C58010" w14:textId="77777777">
    <w:pPr>
      <w:pStyle w:val="Header"/>
    </w:pPr>
  </w:p>
  <w:p w:rsidR="00771A5F" w:rsidRDefault="00771A5F" w14:paraId="0DCEB6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E68F8"/>
    <w:multiLevelType w:val="hybridMultilevel"/>
    <w:tmpl w:val="FCAE68DE"/>
    <w:lvl w:ilvl="0" w:tplc="8822FDB2">
      <w:start w:val="1"/>
      <w:numFmt w:val="bullet"/>
      <w:pStyle w:val="Box-Bullets"/>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565E"/>
    <w:multiLevelType w:val="hybridMultilevel"/>
    <w:tmpl w:val="BDB2EF92"/>
    <w:lvl w:ilvl="0" w:tplc="3C38AD80">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B7FB8"/>
    <w:multiLevelType w:val="hybridMultilevel"/>
    <w:tmpl w:val="BDB2EF92"/>
    <w:lvl w:ilvl="0" w:tplc="3C38AD80">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E294C"/>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7" w15:restartNumberingAfterBreak="0">
    <w:nsid w:val="5F754663"/>
    <w:multiLevelType w:val="hybridMultilevel"/>
    <w:tmpl w:val="BDB2EF92"/>
    <w:lvl w:ilvl="0" w:tplc="3C38AD80">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9"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6034"/>
    <w:rsid w:val="0017626C"/>
    <w:rsid w:val="001948B1"/>
    <w:rsid w:val="00196F81"/>
    <w:rsid w:val="001B6512"/>
    <w:rsid w:val="001C514A"/>
    <w:rsid w:val="001D2D69"/>
    <w:rsid w:val="001D7314"/>
    <w:rsid w:val="001F614B"/>
    <w:rsid w:val="00214931"/>
    <w:rsid w:val="002166FB"/>
    <w:rsid w:val="002235E4"/>
    <w:rsid w:val="002273D5"/>
    <w:rsid w:val="00272BEC"/>
    <w:rsid w:val="00281584"/>
    <w:rsid w:val="00284F63"/>
    <w:rsid w:val="00294887"/>
    <w:rsid w:val="00294FEF"/>
    <w:rsid w:val="002A05B0"/>
    <w:rsid w:val="002A109E"/>
    <w:rsid w:val="002F56DD"/>
    <w:rsid w:val="00305FAF"/>
    <w:rsid w:val="00370630"/>
    <w:rsid w:val="0038293E"/>
    <w:rsid w:val="003B0C73"/>
    <w:rsid w:val="003E5736"/>
    <w:rsid w:val="004001C4"/>
    <w:rsid w:val="00413557"/>
    <w:rsid w:val="00423316"/>
    <w:rsid w:val="004447EC"/>
    <w:rsid w:val="00455E75"/>
    <w:rsid w:val="004864FA"/>
    <w:rsid w:val="00496D92"/>
    <w:rsid w:val="004D43F5"/>
    <w:rsid w:val="004E25B2"/>
    <w:rsid w:val="00506DAC"/>
    <w:rsid w:val="00542D60"/>
    <w:rsid w:val="00544563"/>
    <w:rsid w:val="0055117F"/>
    <w:rsid w:val="005564C2"/>
    <w:rsid w:val="005601DF"/>
    <w:rsid w:val="005778E2"/>
    <w:rsid w:val="005809E6"/>
    <w:rsid w:val="005917D5"/>
    <w:rsid w:val="005A2169"/>
    <w:rsid w:val="005A5969"/>
    <w:rsid w:val="005C0B66"/>
    <w:rsid w:val="005C4ADB"/>
    <w:rsid w:val="005D6DC4"/>
    <w:rsid w:val="005E2B57"/>
    <w:rsid w:val="005E38CE"/>
    <w:rsid w:val="005F385E"/>
    <w:rsid w:val="00602229"/>
    <w:rsid w:val="00617C3F"/>
    <w:rsid w:val="006228FC"/>
    <w:rsid w:val="006253ED"/>
    <w:rsid w:val="006363EB"/>
    <w:rsid w:val="00636639"/>
    <w:rsid w:val="00640C9E"/>
    <w:rsid w:val="0066413F"/>
    <w:rsid w:val="006C3936"/>
    <w:rsid w:val="006D372B"/>
    <w:rsid w:val="006D62C8"/>
    <w:rsid w:val="006D7947"/>
    <w:rsid w:val="00715FBE"/>
    <w:rsid w:val="00717C03"/>
    <w:rsid w:val="00717D68"/>
    <w:rsid w:val="00740236"/>
    <w:rsid w:val="00747333"/>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36178"/>
    <w:rsid w:val="0094799E"/>
    <w:rsid w:val="00960B7D"/>
    <w:rsid w:val="0096205D"/>
    <w:rsid w:val="009729C3"/>
    <w:rsid w:val="00976EA3"/>
    <w:rsid w:val="00985EDC"/>
    <w:rsid w:val="009A26FB"/>
    <w:rsid w:val="009A4E57"/>
    <w:rsid w:val="009E54C6"/>
    <w:rsid w:val="009F581A"/>
    <w:rsid w:val="00A11093"/>
    <w:rsid w:val="00A319B0"/>
    <w:rsid w:val="00A3689F"/>
    <w:rsid w:val="00A506ED"/>
    <w:rsid w:val="00A553F3"/>
    <w:rsid w:val="00A637FA"/>
    <w:rsid w:val="00A74A3B"/>
    <w:rsid w:val="00A83EF6"/>
    <w:rsid w:val="00A86DAE"/>
    <w:rsid w:val="00A87671"/>
    <w:rsid w:val="00A90412"/>
    <w:rsid w:val="00A93084"/>
    <w:rsid w:val="00AA0D4E"/>
    <w:rsid w:val="00AB0B2A"/>
    <w:rsid w:val="00AC1519"/>
    <w:rsid w:val="00AE5ACB"/>
    <w:rsid w:val="00B01DCE"/>
    <w:rsid w:val="00B1722F"/>
    <w:rsid w:val="00B219C7"/>
    <w:rsid w:val="00B21E09"/>
    <w:rsid w:val="00B33EB8"/>
    <w:rsid w:val="00B354EA"/>
    <w:rsid w:val="00B614BA"/>
    <w:rsid w:val="00B956CE"/>
    <w:rsid w:val="00BA466C"/>
    <w:rsid w:val="00BB1BC6"/>
    <w:rsid w:val="00BB4501"/>
    <w:rsid w:val="00C07E38"/>
    <w:rsid w:val="00C11770"/>
    <w:rsid w:val="00C21DE2"/>
    <w:rsid w:val="00C558A6"/>
    <w:rsid w:val="00C638D5"/>
    <w:rsid w:val="00C9246D"/>
    <w:rsid w:val="00CC3BCC"/>
    <w:rsid w:val="00D24788"/>
    <w:rsid w:val="00D50D57"/>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41C0B"/>
    <w:rsid w:val="00E4775C"/>
    <w:rsid w:val="00E815F2"/>
    <w:rsid w:val="00EA40AC"/>
    <w:rsid w:val="00EE33C0"/>
    <w:rsid w:val="00EF08EF"/>
    <w:rsid w:val="00F64131"/>
    <w:rsid w:val="00F8569C"/>
    <w:rsid w:val="00F86D20"/>
    <w:rsid w:val="00FC541A"/>
    <w:rsid w:val="00FE554B"/>
    <w:rsid w:val="114C9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E3FDB"/>
    <w:rPr>
      <w:rFonts w:ascii="Trebuchet MS" w:hAnsi="Trebuchet MS" w:eastAsiaTheme="majorEastAsia" w:cstheme="majorBidi"/>
      <w:bCs/>
      <w:color w:val="000000" w:themeColor="text1"/>
      <w:sz w:val="28"/>
    </w:rPr>
  </w:style>
  <w:style w:type="character" w:styleId="Heading1Char" w:customStyle="1">
    <w:name w:val="Heading 1 Char"/>
    <w:basedOn w:val="DefaultParagraphFont"/>
    <w:link w:val="Heading1"/>
    <w:uiPriority w:val="9"/>
    <w:rsid w:val="002F56DD"/>
    <w:rPr>
      <w:rFonts w:ascii="Trebuchet MS" w:hAnsi="Trebuchet MS" w:eastAsiaTheme="majorEastAsia"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styleId="TitleChar" w:customStyle="1">
    <w:name w:val="Title Char"/>
    <w:basedOn w:val="DefaultParagraphFont"/>
    <w:link w:val="Title"/>
    <w:uiPriority w:val="10"/>
    <w:rsid w:val="00DB00E7"/>
    <w:rPr>
      <w:rFonts w:ascii="Trebuchet MS" w:hAnsi="Trebuchet MS" w:eastAsiaTheme="majorEastAsia"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styleId="SubtitleChar" w:customStyle="1">
    <w:name w:val="Subtitle Char"/>
    <w:basedOn w:val="DefaultParagraphFont"/>
    <w:link w:val="Subtitle"/>
    <w:uiPriority w:val="11"/>
    <w:rsid w:val="00EE33C0"/>
    <w:rPr>
      <w:rFonts w:ascii="Trebuchet MS" w:hAnsi="Trebuchet MS" w:eastAsiaTheme="minorEastAsia"/>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styleId="NoSpacingChar" w:customStyle="1">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styleId="HeaderChar" w:customStyle="1">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styleId="FooterChar" w:customStyle="1">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x" w:customStyle="1">
    <w:name w:val="Box"/>
    <w:basedOn w:val="Normal"/>
    <w:rsid w:val="00A93084"/>
    <w:pPr>
      <w:spacing w:before="120" w:after="180"/>
    </w:pPr>
  </w:style>
  <w:style w:type="character" w:styleId="Heading3Char" w:customStyle="1">
    <w:name w:val="Heading 3 Char"/>
    <w:basedOn w:val="DefaultParagraphFont"/>
    <w:link w:val="Heading3"/>
    <w:uiPriority w:val="9"/>
    <w:rsid w:val="00DE3FDB"/>
    <w:rPr>
      <w:rFonts w:ascii="Trebuchet MS" w:hAnsi="Trebuchet MS" w:eastAsiaTheme="majorEastAsia" w:cstheme="majorBidi"/>
      <w:b/>
      <w:bCs/>
      <w:color w:val="000000" w:themeColor="text1"/>
      <w:sz w:val="21"/>
    </w:rPr>
  </w:style>
  <w:style w:type="paragraph" w:styleId="Box-Numbers" w:customStyle="1">
    <w:name w:val="Box-Numbers"/>
    <w:basedOn w:val="Box"/>
    <w:rsid w:val="008E14AB"/>
    <w:pPr>
      <w:numPr>
        <w:numId w:val="1"/>
      </w:numPr>
      <w:spacing w:before="0" w:after="120"/>
      <w:ind w:left="418" w:hanging="274"/>
    </w:pPr>
  </w:style>
  <w:style w:type="paragraph" w:styleId="Box-Bullets" w:customStyle="1">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hAnsi="Times New Roman" w:cs="Times New Roman" w:eastAsiaTheme="minorEastAsia"/>
      <w:color w:val="auto"/>
      <w:sz w:val="24"/>
    </w:rPr>
  </w:style>
  <w:style w:type="character" w:styleId="apple-converted-space" w:customStyle="1">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styleId="TableGrid1" w:customStyle="1">
    <w:name w:val="Table Grid1"/>
    <w:basedOn w:val="TableNormal"/>
    <w:next w:val="TableGrid"/>
    <w:uiPriority w:val="39"/>
    <w:rsid w:val="001F614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A109E"/>
    <w:pPr>
      <w:autoSpaceDE w:val="0"/>
      <w:autoSpaceDN w:val="0"/>
      <w:adjustRightInd w:val="0"/>
    </w:pPr>
    <w:rPr>
      <w:rFonts w:ascii="Calibri" w:hAnsi="Calibri" w:cs="Calibri"/>
      <w:color w:val="000000"/>
    </w:rPr>
  </w:style>
  <w:style w:type="paragraph" w:styleId="ColorfulList-Accent11" w:customStyle="1">
    <w:name w:val="Colorful List - Accent 11"/>
    <w:basedOn w:val="Normal"/>
    <w:uiPriority w:val="34"/>
    <w:qFormat/>
    <w:rsid w:val="00BA466C"/>
    <w:pPr>
      <w:spacing w:before="240" w:after="240"/>
      <w:ind w:left="720"/>
      <w:contextualSpacing/>
    </w:pPr>
    <w:rPr>
      <w:rFonts w:ascii="Times New Roman" w:hAnsi="Times New Roman" w:eastAsia="Cambria"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paragraph" w:styleId="paragraph" w:customStyle="1">
    <w:name w:val="paragraph"/>
    <w:basedOn w:val="Normal"/>
    <w:rsid w:val="00717D68"/>
    <w:pPr>
      <w:spacing w:before="100" w:beforeAutospacing="1" w:after="100" w:afterAutospacing="1"/>
    </w:pPr>
    <w:rPr>
      <w:rFonts w:ascii="Times New Roman" w:hAnsi="Times New Roman" w:eastAsia="Times New Roman" w:cs="Times New Roman"/>
      <w:color w:val="auto"/>
      <w:sz w:val="24"/>
    </w:rPr>
  </w:style>
  <w:style w:type="character" w:styleId="normaltextrun" w:customStyle="1">
    <w:name w:val="normaltextrun"/>
    <w:basedOn w:val="DefaultParagraphFont"/>
    <w:rsid w:val="00717D68"/>
  </w:style>
  <w:style w:type="paragraph" w:styleId="BalloonText">
    <w:name w:val="Balloon Text"/>
    <w:basedOn w:val="Normal"/>
    <w:link w:val="BalloonTextChar"/>
    <w:uiPriority w:val="99"/>
    <w:semiHidden/>
    <w:unhideWhenUsed/>
    <w:rsid w:val="00717D68"/>
    <w:pPr>
      <w:spacing w:after="0"/>
    </w:pPr>
    <w:rPr>
      <w:rFonts w:ascii="Segoe UI" w:hAnsi="Segoe UI" w:cs="Segoe UI"/>
      <w:color w:val="auto"/>
      <w:szCs w:val="18"/>
    </w:rPr>
  </w:style>
  <w:style w:type="character" w:styleId="BalloonTextChar" w:customStyle="1">
    <w:name w:val="Balloon Text Char"/>
    <w:basedOn w:val="DefaultParagraphFont"/>
    <w:link w:val="BalloonText"/>
    <w:uiPriority w:val="99"/>
    <w:semiHidden/>
    <w:rsid w:val="00717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erve-learn-sustain.gatech.edu/tool-category/assessment" TargetMode="External" Id="rId8" /><Relationship Type="http://schemas.openxmlformats.org/officeDocument/2006/relationships/hyperlink" Target="http://serve-learn-sustain.gatech.edu/solo-taxonomy" TargetMode="External" Id="rId13" /><Relationship Type="http://schemas.openxmlformats.org/officeDocument/2006/relationships/header" Target="header5.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deanza.edu/vida/pdf/Rubric.pdf" TargetMode="External" Id="rId15" /><Relationship Type="http://schemas.openxmlformats.org/officeDocument/2006/relationships/header" Target="header2.xml"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sites.google.com/a/austincc.edu/service-learning/sample-guided-reflection-questions" TargetMode="External" Id="rId14" /></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 James A;Rebekah Greene</dc:creator>
  <keywords>GT 1000</keywords>
  <dc:description/>
  <lastModifiedBy>Bethany Jacobs</lastModifiedBy>
  <revision>3</revision>
  <lastPrinted>2017-03-08T04:53:00.0000000Z</lastPrinted>
  <dcterms:created xsi:type="dcterms:W3CDTF">2017-08-23T18:00:00.0000000Z</dcterms:created>
  <dcterms:modified xsi:type="dcterms:W3CDTF">2017-09-05T13:22:57.4545494Z</dcterms:modified>
</coreProperties>
</file>